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B3" w:rsidRDefault="003017B3" w:rsidP="00741574">
      <w:pPr>
        <w:pStyle w:val="NoSpacing"/>
        <w:jc w:val="center"/>
        <w:rPr>
          <w:rFonts w:cstheme="minorHAnsi"/>
          <w:b/>
        </w:rPr>
      </w:pPr>
      <w:r>
        <w:rPr>
          <w:noProof/>
        </w:rPr>
        <w:drawing>
          <wp:anchor distT="0" distB="0" distL="114300" distR="114300" simplePos="0" relativeHeight="251658240" behindDoc="0" locked="0" layoutInCell="1" allowOverlap="1">
            <wp:simplePos x="0" y="0"/>
            <wp:positionH relativeFrom="column">
              <wp:posOffset>2462530</wp:posOffset>
            </wp:positionH>
            <wp:positionV relativeFrom="paragraph">
              <wp:posOffset>-258445</wp:posOffset>
            </wp:positionV>
            <wp:extent cx="1584960" cy="697230"/>
            <wp:effectExtent l="0" t="0" r="0" b="7620"/>
            <wp:wrapSquare wrapText="bothSides"/>
            <wp:docPr id="2" name="Picture 2" descr="Promise Early Education Center"/>
            <wp:cNvGraphicFramePr/>
            <a:graphic xmlns:a="http://schemas.openxmlformats.org/drawingml/2006/main">
              <a:graphicData uri="http://schemas.openxmlformats.org/drawingml/2006/picture">
                <pic:pic xmlns:pic="http://schemas.openxmlformats.org/drawingml/2006/picture">
                  <pic:nvPicPr>
                    <pic:cNvPr id="2" name="Picture 2" descr="Promise Early Education Center"/>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584960" cy="697230"/>
                    </a:xfrm>
                    <a:prstGeom prst="rect">
                      <a:avLst/>
                    </a:prstGeom>
                    <a:noFill/>
                    <a:ln>
                      <a:noFill/>
                    </a:ln>
                  </pic:spPr>
                </pic:pic>
              </a:graphicData>
            </a:graphic>
          </wp:anchor>
        </w:drawing>
      </w:r>
    </w:p>
    <w:p w:rsidR="003017B3" w:rsidRPr="008C3C4B" w:rsidRDefault="003017B3" w:rsidP="00741574">
      <w:pPr>
        <w:pStyle w:val="NoSpacing"/>
        <w:jc w:val="center"/>
        <w:rPr>
          <w:rFonts w:cstheme="minorHAnsi"/>
          <w:b/>
          <w:sz w:val="36"/>
        </w:rPr>
      </w:pPr>
    </w:p>
    <w:p w:rsidR="00741574" w:rsidRDefault="00FF458C" w:rsidP="00741574">
      <w:pPr>
        <w:pStyle w:val="NoSpacing"/>
        <w:jc w:val="center"/>
        <w:rPr>
          <w:rFonts w:cstheme="minorHAnsi"/>
          <w:b/>
        </w:rPr>
      </w:pPr>
      <w:r>
        <w:rPr>
          <w:rFonts w:cstheme="minorHAnsi"/>
          <w:b/>
        </w:rPr>
        <w:t xml:space="preserve">2018 – 2023 </w:t>
      </w:r>
      <w:r w:rsidR="001117D0">
        <w:rPr>
          <w:rFonts w:cstheme="minorHAnsi"/>
          <w:b/>
        </w:rPr>
        <w:t>STRATEGIC PLAN</w:t>
      </w:r>
    </w:p>
    <w:p w:rsidR="0008179F" w:rsidRDefault="0008179F" w:rsidP="00741574">
      <w:pPr>
        <w:pStyle w:val="NoSpacing"/>
        <w:jc w:val="center"/>
        <w:rPr>
          <w:rFonts w:cstheme="minorHAnsi"/>
          <w:b/>
          <w:sz w:val="20"/>
        </w:rPr>
      </w:pPr>
      <w:bookmarkStart w:id="0" w:name="_GoBack"/>
      <w:bookmarkEnd w:id="0"/>
    </w:p>
    <w:p w:rsidR="00033857" w:rsidRPr="008C3C4B" w:rsidRDefault="00033857" w:rsidP="00741574">
      <w:pPr>
        <w:pStyle w:val="NoSpacing"/>
        <w:jc w:val="center"/>
        <w:rPr>
          <w:rFonts w:cstheme="minorHAnsi"/>
          <w:b/>
          <w:sz w:val="10"/>
          <w:szCs w:val="10"/>
        </w:rPr>
      </w:pPr>
    </w:p>
    <w:p w:rsidR="00D46951" w:rsidRDefault="009647BA" w:rsidP="00033857">
      <w:pPr>
        <w:pStyle w:val="NoSpacing"/>
        <w:rPr>
          <w:rFonts w:cstheme="minorHAnsi"/>
          <w:b/>
        </w:rPr>
      </w:pPr>
      <w:r>
        <w:rPr>
          <w:rFonts w:cstheme="minorHAnsi"/>
          <w:b/>
        </w:rPr>
        <w:t>Promise Early Education Center</w:t>
      </w:r>
    </w:p>
    <w:p w:rsidR="009647BA" w:rsidRDefault="009647BA" w:rsidP="00033857">
      <w:pPr>
        <w:pStyle w:val="NoSpacing"/>
        <w:rPr>
          <w:rFonts w:cstheme="minorHAnsi"/>
        </w:rPr>
      </w:pPr>
      <w:r>
        <w:rPr>
          <w:rFonts w:cstheme="minorHAnsi"/>
        </w:rPr>
        <w:t>Promise Early Education Center</w:t>
      </w:r>
      <w:r w:rsidR="008C3C4B">
        <w:rPr>
          <w:rFonts w:cstheme="minorHAnsi"/>
        </w:rPr>
        <w:t xml:space="preserve"> (Promise)</w:t>
      </w:r>
      <w:r>
        <w:rPr>
          <w:rFonts w:cstheme="minorHAnsi"/>
        </w:rPr>
        <w:t xml:space="preserve"> is a premier early learning program in Central Maine dedicated to educating the whole child and preparing children for success in school and opportunities beyond. As the Head Start program for Androscoggin County, Promise offers a results-driven curriculum taught by degreed, licensed teachers and engages parents in their child’s learning through partnership and commitment. At Promise, we help all families put their children first.</w:t>
      </w:r>
      <w:r w:rsidR="00395BD1">
        <w:rPr>
          <w:rFonts w:cstheme="minorHAnsi"/>
        </w:rPr>
        <w:t xml:space="preserve"> Last year, Promise served 347 children in Androscoggin County.</w:t>
      </w:r>
    </w:p>
    <w:p w:rsidR="009647BA" w:rsidRDefault="00395BD1" w:rsidP="00033857">
      <w:pPr>
        <w:pStyle w:val="NoSpacing"/>
        <w:rPr>
          <w:rFonts w:cstheme="minorHAnsi"/>
          <w:sz w:val="10"/>
          <w:szCs w:val="12"/>
        </w:rPr>
      </w:pPr>
      <w:r w:rsidRPr="0025663E">
        <w:rPr>
          <w:rFonts w:cstheme="minorHAnsi"/>
          <w:b/>
          <w:noProof/>
        </w:rPr>
        <mc:AlternateContent>
          <mc:Choice Requires="wps">
            <w:drawing>
              <wp:anchor distT="0" distB="0" distL="114300" distR="114300" simplePos="0" relativeHeight="251670528" behindDoc="0" locked="0" layoutInCell="1" allowOverlap="1" wp14:anchorId="042B6D06" wp14:editId="1102417F">
                <wp:simplePos x="0" y="0"/>
                <wp:positionH relativeFrom="column">
                  <wp:posOffset>4238625</wp:posOffset>
                </wp:positionH>
                <wp:positionV relativeFrom="paragraph">
                  <wp:posOffset>74295</wp:posOffset>
                </wp:positionV>
                <wp:extent cx="2307590" cy="317500"/>
                <wp:effectExtent l="0" t="0" r="1651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317500"/>
                        </a:xfrm>
                        <a:prstGeom prst="rect">
                          <a:avLst/>
                        </a:prstGeom>
                        <a:solidFill>
                          <a:srgbClr val="FFFFFF"/>
                        </a:solidFill>
                        <a:ln w="9525">
                          <a:solidFill>
                            <a:schemeClr val="accent5">
                              <a:lumMod val="75000"/>
                            </a:schemeClr>
                          </a:solidFill>
                          <a:miter lim="800000"/>
                          <a:headEnd/>
                          <a:tailEnd/>
                        </a:ln>
                      </wps:spPr>
                      <wps:txbx>
                        <w:txbxContent>
                          <w:p w:rsidR="0025663E" w:rsidRPr="0025663E" w:rsidRDefault="0025663E" w:rsidP="00395BD1">
                            <w:pPr>
                              <w:pStyle w:val="NoSpacing"/>
                              <w:spacing w:line="276" w:lineRule="auto"/>
                              <w:jc w:val="center"/>
                              <w:rPr>
                                <w:i/>
                                <w:sz w:val="24"/>
                              </w:rPr>
                            </w:pPr>
                            <w:r w:rsidRPr="0025663E">
                              <w:rPr>
                                <w:i/>
                                <w:sz w:val="24"/>
                              </w:rPr>
                              <w:t>Because every child</w:t>
                            </w:r>
                            <w:r w:rsidR="00395BD1">
                              <w:rPr>
                                <w:i/>
                                <w:sz w:val="24"/>
                              </w:rPr>
                              <w:t xml:space="preserve"> </w:t>
                            </w:r>
                            <w:r w:rsidRPr="0025663E">
                              <w:rPr>
                                <w:i/>
                                <w:sz w:val="24"/>
                              </w:rPr>
                              <w:t>has Promise.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5.85pt;width:181.7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" strokecolor="#31849b [2408]">
                <v:textbox>
                  <w:txbxContent>
                    <w:p w:rsidR="0025663E" w:rsidRPr="0025663E" w:rsidRDefault="0025663E" w:rsidP="00395BD1">
                      <w:pPr>
                        <w:pStyle w:val="NoSpacing"/>
                        <w:spacing w:line="276" w:lineRule="auto"/>
                        <w:jc w:val="center"/>
                        <w:rPr>
                          <w:i/>
                          <w:sz w:val="24"/>
                        </w:rPr>
                      </w:pPr>
                      <w:r w:rsidRPr="0025663E">
                        <w:rPr>
                          <w:i/>
                          <w:sz w:val="24"/>
                        </w:rPr>
                        <w:t>Because every child</w:t>
                      </w:r>
                      <w:r w:rsidR="00395BD1">
                        <w:rPr>
                          <w:i/>
                          <w:sz w:val="24"/>
                        </w:rPr>
                        <w:t xml:space="preserve"> </w:t>
                      </w:r>
                      <w:r w:rsidRPr="0025663E">
                        <w:rPr>
                          <w:i/>
                          <w:sz w:val="24"/>
                        </w:rPr>
                        <w:t>has Promise.</w:t>
                      </w:r>
                    </w:p>
                  </w:txbxContent>
                </v:textbox>
                <w10:wrap type="square"/>
              </v:shape>
            </w:pict>
          </mc:Fallback>
        </mc:AlternateContent>
      </w:r>
    </w:p>
    <w:p w:rsidR="00F6628D" w:rsidRPr="00033857" w:rsidRDefault="00F6628D" w:rsidP="00F6628D">
      <w:pPr>
        <w:pStyle w:val="NoSpacing"/>
        <w:rPr>
          <w:rFonts w:cstheme="minorHAnsi"/>
        </w:rPr>
      </w:pPr>
      <w:r w:rsidRPr="00F55103">
        <w:rPr>
          <w:rFonts w:cstheme="minorHAnsi"/>
          <w:b/>
        </w:rPr>
        <w:t>Mission:</w:t>
      </w:r>
      <w:r w:rsidRPr="00033857">
        <w:rPr>
          <w:rFonts w:cstheme="minorHAnsi"/>
        </w:rPr>
        <w:t xml:space="preserve"> To educate, engage</w:t>
      </w:r>
      <w:r>
        <w:rPr>
          <w:rFonts w:cstheme="minorHAnsi"/>
        </w:rPr>
        <w:t>,</w:t>
      </w:r>
      <w:r w:rsidRPr="00033857">
        <w:rPr>
          <w:rFonts w:cstheme="minorHAnsi"/>
        </w:rPr>
        <w:t xml:space="preserve"> and empower families, one child at a time.</w:t>
      </w:r>
      <w:r w:rsidR="0025663E">
        <w:rPr>
          <w:rFonts w:cstheme="minorHAnsi"/>
        </w:rPr>
        <w:t xml:space="preserve"> </w:t>
      </w:r>
    </w:p>
    <w:p w:rsidR="00F6628D" w:rsidRPr="008C3C4B" w:rsidRDefault="00F6628D" w:rsidP="00F6628D">
      <w:pPr>
        <w:shd w:val="clear" w:color="auto" w:fill="FFFFFF"/>
        <w:spacing w:after="0" w:line="240" w:lineRule="auto"/>
        <w:rPr>
          <w:rFonts w:ascii="Calibri" w:eastAsia="Times New Roman" w:hAnsi="Calibri" w:cs="Calibri"/>
          <w:color w:val="1F497D"/>
          <w:sz w:val="10"/>
          <w:szCs w:val="12"/>
        </w:rPr>
      </w:pPr>
    </w:p>
    <w:p w:rsidR="00F6628D" w:rsidRDefault="00F6628D" w:rsidP="00F6628D">
      <w:pPr>
        <w:shd w:val="clear" w:color="auto" w:fill="FFFFFF"/>
        <w:spacing w:after="0" w:line="240" w:lineRule="auto"/>
        <w:rPr>
          <w:rFonts w:ascii="Calibri" w:eastAsia="Times New Roman" w:hAnsi="Calibri" w:cs="Calibri"/>
        </w:rPr>
      </w:pPr>
      <w:r>
        <w:rPr>
          <w:rFonts w:ascii="Calibri" w:eastAsia="Times New Roman" w:hAnsi="Calibri" w:cs="Calibri"/>
          <w:b/>
        </w:rPr>
        <w:t xml:space="preserve">Vision: </w:t>
      </w:r>
      <w:r w:rsidR="00693D1B">
        <w:rPr>
          <w:rFonts w:ascii="Calibri" w:eastAsia="Times New Roman" w:hAnsi="Calibri" w:cs="Calibri"/>
        </w:rPr>
        <w:t>Promise E</w:t>
      </w:r>
      <w:r>
        <w:rPr>
          <w:rFonts w:ascii="Calibri" w:eastAsia="Times New Roman" w:hAnsi="Calibri" w:cs="Calibri"/>
        </w:rPr>
        <w:t xml:space="preserve">arly Education Center envisions a world </w:t>
      </w:r>
      <w:r w:rsidR="000D42B4">
        <w:rPr>
          <w:rFonts w:ascii="Calibri" w:eastAsia="Times New Roman" w:hAnsi="Calibri" w:cs="Calibri"/>
        </w:rPr>
        <w:t xml:space="preserve">where children have safe and supportive environments for learning and where the promise of high quality education positions children to be successful in school and beyond. By bringing </w:t>
      </w:r>
      <w:r>
        <w:rPr>
          <w:rFonts w:ascii="Calibri" w:eastAsia="Times New Roman" w:hAnsi="Calibri" w:cs="Calibri"/>
        </w:rPr>
        <w:t>early learning to the forefront of our collective consciousness and investing in children, families and communities, all people can achieve their full potential.</w:t>
      </w:r>
    </w:p>
    <w:p w:rsidR="00F6628D" w:rsidRPr="008C3C4B" w:rsidRDefault="00F6628D" w:rsidP="00033857">
      <w:pPr>
        <w:pStyle w:val="NoSpacing"/>
        <w:rPr>
          <w:rFonts w:cstheme="minorHAnsi"/>
          <w:sz w:val="10"/>
          <w:szCs w:val="12"/>
        </w:rPr>
      </w:pPr>
    </w:p>
    <w:p w:rsidR="00902F0B" w:rsidRDefault="00902F0B" w:rsidP="00033857">
      <w:pPr>
        <w:pStyle w:val="NoSpacing"/>
        <w:rPr>
          <w:rFonts w:cstheme="minorHAnsi"/>
          <w:b/>
        </w:rPr>
      </w:pPr>
      <w:r>
        <w:rPr>
          <w:rFonts w:cstheme="minorHAnsi"/>
          <w:b/>
        </w:rPr>
        <w:t>What Are Head Start and Early Head Start</w:t>
      </w:r>
    </w:p>
    <w:p w:rsidR="008032B0" w:rsidRDefault="00BF1E56" w:rsidP="00033857">
      <w:pPr>
        <w:pStyle w:val="NoSpacing"/>
        <w:rPr>
          <w:rFonts w:cstheme="minorHAnsi"/>
        </w:rPr>
      </w:pPr>
      <w:r>
        <w:rPr>
          <w:rFonts w:cstheme="minorHAnsi"/>
        </w:rPr>
        <w:t xml:space="preserve">The Administration of Children and Families, housed within the U.S. Department of Health and Human Services, oversees and administers all Head Start programs through the federal Office of Head Start. </w:t>
      </w:r>
      <w:r w:rsidR="008032B0">
        <w:rPr>
          <w:rFonts w:cstheme="minorHAnsi"/>
        </w:rPr>
        <w:t>Head Start was founded in 1965 to promote “school readiness of children under 5 from low-income families through education, health, social, and other services.”</w:t>
      </w:r>
      <w:r>
        <w:rPr>
          <w:rStyle w:val="EndnoteReference"/>
          <w:rFonts w:cstheme="minorHAnsi"/>
        </w:rPr>
        <w:endnoteReference w:id="1"/>
      </w:r>
      <w:r>
        <w:rPr>
          <w:rFonts w:cstheme="minorHAnsi"/>
        </w:rPr>
        <w:t xml:space="preserve"> </w:t>
      </w:r>
      <w:r w:rsidR="008032B0">
        <w:rPr>
          <w:rFonts w:cstheme="minorHAnsi"/>
        </w:rPr>
        <w:t>Early Head Start was created in 1994 to support children under three and pregnant women through “early, continuous, intensive, and comprehensive child development and family support services to low-income infants and toddlers, their families, and pregnant women and their families.”</w:t>
      </w:r>
      <w:r>
        <w:rPr>
          <w:rStyle w:val="EndnoteReference"/>
          <w:rFonts w:cstheme="minorHAnsi"/>
        </w:rPr>
        <w:endnoteReference w:id="2"/>
      </w:r>
    </w:p>
    <w:p w:rsidR="00BF1E56" w:rsidRPr="008C3C4B" w:rsidRDefault="00BF1E56" w:rsidP="00033857">
      <w:pPr>
        <w:pStyle w:val="NoSpacing"/>
        <w:rPr>
          <w:rFonts w:cstheme="minorHAnsi"/>
          <w:sz w:val="10"/>
          <w:szCs w:val="12"/>
        </w:rPr>
      </w:pPr>
    </w:p>
    <w:p w:rsidR="00395BD1" w:rsidRDefault="00395BD1" w:rsidP="00033857">
      <w:pPr>
        <w:pStyle w:val="NoSpacing"/>
        <w:rPr>
          <w:rFonts w:cstheme="minorHAnsi"/>
          <w:b/>
        </w:rPr>
      </w:pPr>
      <w:r>
        <w:rPr>
          <w:rFonts w:cstheme="minorHAnsi"/>
          <w:b/>
        </w:rPr>
        <w:t>Family Education, Services &amp; Supports</w:t>
      </w:r>
    </w:p>
    <w:p w:rsidR="00395BD1" w:rsidRDefault="007201C4" w:rsidP="00395BD1">
      <w:pPr>
        <w:pStyle w:val="NoSpacing"/>
        <w:rPr>
          <w:shd w:val="clear" w:color="auto" w:fill="FFFFFF"/>
        </w:rPr>
      </w:pPr>
      <w:r w:rsidRPr="00143017">
        <w:rPr>
          <w:noProof/>
          <w:shd w:val="clear" w:color="auto" w:fill="FFFFFF"/>
        </w:rPr>
        <mc:AlternateContent>
          <mc:Choice Requires="wps">
            <w:drawing>
              <wp:anchor distT="0" distB="0" distL="114300" distR="114300" simplePos="0" relativeHeight="251672576" behindDoc="0" locked="0" layoutInCell="1" allowOverlap="1" wp14:anchorId="22266C7D" wp14:editId="371CB5D4">
                <wp:simplePos x="0" y="0"/>
                <wp:positionH relativeFrom="column">
                  <wp:posOffset>3799840</wp:posOffset>
                </wp:positionH>
                <wp:positionV relativeFrom="paragraph">
                  <wp:posOffset>45720</wp:posOffset>
                </wp:positionV>
                <wp:extent cx="2522855" cy="1711325"/>
                <wp:effectExtent l="0" t="0" r="1079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711325"/>
                        </a:xfrm>
                        <a:prstGeom prst="rect">
                          <a:avLst/>
                        </a:prstGeom>
                        <a:solidFill>
                          <a:srgbClr val="FFFFFF"/>
                        </a:solidFill>
                        <a:ln w="9525">
                          <a:solidFill>
                            <a:schemeClr val="accent5">
                              <a:lumMod val="75000"/>
                            </a:schemeClr>
                          </a:solidFill>
                          <a:miter lim="800000"/>
                          <a:headEnd/>
                          <a:tailEnd/>
                        </a:ln>
                      </wps:spPr>
                      <wps:txbx>
                        <w:txbxContent>
                          <w:p w:rsidR="00143017" w:rsidRPr="00143017" w:rsidRDefault="00143017" w:rsidP="00143017">
                            <w:pPr>
                              <w:pStyle w:val="NoSpacing"/>
                              <w:jc w:val="center"/>
                              <w:rPr>
                                <w:i/>
                                <w:sz w:val="20"/>
                              </w:rPr>
                            </w:pPr>
                            <w:r w:rsidRPr="00143017">
                              <w:rPr>
                                <w:i/>
                                <w:sz w:val="20"/>
                              </w:rPr>
                              <w:t xml:space="preserve">In addition to Head Start and Early Head Start programs, Promise offers early </w:t>
                            </w:r>
                            <w:r>
                              <w:rPr>
                                <w:i/>
                                <w:sz w:val="20"/>
                              </w:rPr>
                              <w:t>education, pre-K programs, and childcare</w:t>
                            </w:r>
                            <w:r w:rsidRPr="00143017">
                              <w:rPr>
                                <w:i/>
                                <w:sz w:val="20"/>
                              </w:rPr>
                              <w:t xml:space="preserve"> to children and families who are not eligible for Head Start</w:t>
                            </w:r>
                            <w:r>
                              <w:rPr>
                                <w:i/>
                                <w:sz w:val="20"/>
                              </w:rPr>
                              <w:t xml:space="preserve">. Like Head Start programs, early education is available to children ages 6 weeks – 3 years, and pre-K is available to children ages 3 – 5. Full day, year round childcare is available on a limited basis for children ages 6 weeks – 5 years.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9.2pt;margin-top:3.6pt;width:198.65pt;height:13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" strokecolor="#31849b [2408]">
                <v:textbox>
                  <w:txbxContent>
                    <w:p w:rsidR="00143017" w:rsidRPr="00143017" w:rsidRDefault="00143017" w:rsidP="00143017">
                      <w:pPr>
                        <w:pStyle w:val="NoSpacing"/>
                        <w:jc w:val="center"/>
                        <w:rPr>
                          <w:i/>
                          <w:sz w:val="20"/>
                        </w:rPr>
                      </w:pPr>
                      <w:r w:rsidRPr="00143017">
                        <w:rPr>
                          <w:i/>
                          <w:sz w:val="20"/>
                        </w:rPr>
                        <w:t xml:space="preserve">In addition to Head Start and Early Head Start programs, Promise offers early </w:t>
                      </w:r>
                      <w:r>
                        <w:rPr>
                          <w:i/>
                          <w:sz w:val="20"/>
                        </w:rPr>
                        <w:t>education, pre-K programs, and childcare</w:t>
                      </w:r>
                      <w:r w:rsidRPr="00143017">
                        <w:rPr>
                          <w:i/>
                          <w:sz w:val="20"/>
                        </w:rPr>
                        <w:t xml:space="preserve"> to children and families who are not eligible for Head Start</w:t>
                      </w:r>
                      <w:r>
                        <w:rPr>
                          <w:i/>
                          <w:sz w:val="20"/>
                        </w:rPr>
                        <w:t xml:space="preserve">. Like Head Start programs, early education is available to children ages 6 weeks – 3 years, and pre-K is available to children ages 3 – 5. Full day, year round childcare is available on a limited basis for children ages 6 weeks – 5 years. </w:t>
                      </w:r>
                    </w:p>
                  </w:txbxContent>
                </v:textbox>
                <w10:wrap type="square"/>
              </v:shape>
            </w:pict>
          </mc:Fallback>
        </mc:AlternateContent>
      </w:r>
      <w:r w:rsidR="00395BD1">
        <w:rPr>
          <w:shd w:val="clear" w:color="auto" w:fill="FFFFFF"/>
        </w:rPr>
        <w:t>Promise’s goal is to meet each child’s individual needs and to offer support to the families who care for them. For all children enrolled in Promise programs, Promise provides:</w:t>
      </w:r>
      <w:r w:rsidR="00143017">
        <w:rPr>
          <w:shd w:val="clear" w:color="auto" w:fill="FFFFFF"/>
        </w:rPr>
        <w:t xml:space="preserve"> </w:t>
      </w:r>
    </w:p>
    <w:p w:rsidR="00395BD1" w:rsidRPr="00395BD1" w:rsidRDefault="00395BD1" w:rsidP="00395BD1">
      <w:pPr>
        <w:pStyle w:val="NoSpacing"/>
        <w:numPr>
          <w:ilvl w:val="0"/>
          <w:numId w:val="41"/>
        </w:numPr>
        <w:rPr>
          <w:rFonts w:eastAsia="Times New Roman"/>
        </w:rPr>
      </w:pPr>
      <w:r w:rsidRPr="00395BD1">
        <w:rPr>
          <w:rFonts w:eastAsia="Times New Roman"/>
        </w:rPr>
        <w:t>Early childhood education</w:t>
      </w:r>
    </w:p>
    <w:p w:rsidR="00395BD1" w:rsidRPr="00395BD1" w:rsidRDefault="00395BD1" w:rsidP="00395BD1">
      <w:pPr>
        <w:pStyle w:val="NoSpacing"/>
        <w:numPr>
          <w:ilvl w:val="0"/>
          <w:numId w:val="41"/>
        </w:numPr>
        <w:rPr>
          <w:rFonts w:eastAsia="Times New Roman"/>
        </w:rPr>
      </w:pPr>
      <w:r w:rsidRPr="00395BD1">
        <w:rPr>
          <w:rFonts w:eastAsia="Times New Roman"/>
        </w:rPr>
        <w:t>Free nutritious meals</w:t>
      </w:r>
    </w:p>
    <w:p w:rsidR="00395BD1" w:rsidRPr="00395BD1" w:rsidRDefault="00395BD1" w:rsidP="00395BD1">
      <w:pPr>
        <w:pStyle w:val="NoSpacing"/>
        <w:numPr>
          <w:ilvl w:val="0"/>
          <w:numId w:val="41"/>
        </w:numPr>
        <w:rPr>
          <w:rFonts w:eastAsia="Times New Roman"/>
        </w:rPr>
      </w:pPr>
      <w:r w:rsidRPr="00395BD1">
        <w:rPr>
          <w:rFonts w:eastAsia="Times New Roman"/>
        </w:rPr>
        <w:t>Health services</w:t>
      </w:r>
    </w:p>
    <w:p w:rsidR="00395BD1" w:rsidRPr="00395BD1" w:rsidRDefault="00395BD1" w:rsidP="00395BD1">
      <w:pPr>
        <w:pStyle w:val="NoSpacing"/>
        <w:numPr>
          <w:ilvl w:val="0"/>
          <w:numId w:val="41"/>
        </w:numPr>
        <w:rPr>
          <w:rFonts w:eastAsia="Times New Roman"/>
        </w:rPr>
      </w:pPr>
      <w:r w:rsidRPr="00395BD1">
        <w:rPr>
          <w:rFonts w:eastAsia="Times New Roman"/>
        </w:rPr>
        <w:t>Social services</w:t>
      </w:r>
    </w:p>
    <w:p w:rsidR="00395BD1" w:rsidRPr="00395BD1" w:rsidRDefault="00395BD1" w:rsidP="00395BD1">
      <w:pPr>
        <w:pStyle w:val="NoSpacing"/>
        <w:numPr>
          <w:ilvl w:val="0"/>
          <w:numId w:val="41"/>
        </w:numPr>
        <w:rPr>
          <w:rFonts w:eastAsia="Times New Roman"/>
        </w:rPr>
      </w:pPr>
      <w:r w:rsidRPr="00395BD1">
        <w:rPr>
          <w:rFonts w:eastAsia="Times New Roman"/>
        </w:rPr>
        <w:t>Services for children with special needs</w:t>
      </w:r>
    </w:p>
    <w:p w:rsidR="00395BD1" w:rsidRPr="00395BD1" w:rsidRDefault="00395BD1" w:rsidP="00395BD1">
      <w:pPr>
        <w:pStyle w:val="NoSpacing"/>
        <w:numPr>
          <w:ilvl w:val="0"/>
          <w:numId w:val="41"/>
        </w:numPr>
        <w:rPr>
          <w:rFonts w:eastAsia="Times New Roman"/>
        </w:rPr>
      </w:pPr>
      <w:r w:rsidRPr="00395BD1">
        <w:rPr>
          <w:rFonts w:eastAsia="Times New Roman"/>
        </w:rPr>
        <w:t>Parent and family involvement</w:t>
      </w:r>
    </w:p>
    <w:p w:rsidR="00395BD1" w:rsidRPr="00395BD1" w:rsidRDefault="00395BD1" w:rsidP="00395BD1">
      <w:pPr>
        <w:pStyle w:val="NoSpacing"/>
        <w:numPr>
          <w:ilvl w:val="0"/>
          <w:numId w:val="41"/>
        </w:numPr>
        <w:rPr>
          <w:rFonts w:eastAsia="Times New Roman"/>
        </w:rPr>
      </w:pPr>
      <w:r w:rsidRPr="00395BD1">
        <w:rPr>
          <w:rFonts w:eastAsia="Times New Roman"/>
        </w:rPr>
        <w:t>Literacy and language development</w:t>
      </w:r>
    </w:p>
    <w:p w:rsidR="00395BD1" w:rsidRPr="00395BD1" w:rsidRDefault="00395BD1" w:rsidP="00033857">
      <w:pPr>
        <w:pStyle w:val="NoSpacing"/>
        <w:rPr>
          <w:rFonts w:cstheme="minorHAnsi"/>
          <w:sz w:val="10"/>
          <w:szCs w:val="10"/>
        </w:rPr>
      </w:pPr>
    </w:p>
    <w:p w:rsidR="009647BA" w:rsidRDefault="009647BA" w:rsidP="00033857">
      <w:pPr>
        <w:pStyle w:val="NoSpacing"/>
        <w:rPr>
          <w:rFonts w:cstheme="minorHAnsi"/>
          <w:b/>
        </w:rPr>
      </w:pPr>
      <w:r>
        <w:rPr>
          <w:rFonts w:cstheme="minorHAnsi"/>
          <w:b/>
        </w:rPr>
        <w:t>Overview of Strategic Planning</w:t>
      </w:r>
    </w:p>
    <w:p w:rsidR="009647BA" w:rsidRDefault="009647BA" w:rsidP="009647BA">
      <w:pPr>
        <w:pStyle w:val="NoSpacing"/>
        <w:rPr>
          <w:rFonts w:cstheme="minorHAnsi"/>
        </w:rPr>
      </w:pPr>
      <w:r>
        <w:rPr>
          <w:rFonts w:cstheme="minorHAnsi"/>
        </w:rPr>
        <w:t xml:space="preserve">In October 2017, </w:t>
      </w:r>
      <w:r w:rsidR="008C3C4B">
        <w:rPr>
          <w:rFonts w:cstheme="minorHAnsi"/>
        </w:rPr>
        <w:t>Promise e</w:t>
      </w:r>
      <w:r>
        <w:rPr>
          <w:rFonts w:cstheme="minorHAnsi"/>
        </w:rPr>
        <w:t xml:space="preserve">mbarked on a nine-month strategic planning process to identify strategic priorities and establish a plan </w:t>
      </w:r>
      <w:r w:rsidR="00395BD1">
        <w:rPr>
          <w:rFonts w:cstheme="minorHAnsi"/>
        </w:rPr>
        <w:t xml:space="preserve">to help Promise </w:t>
      </w:r>
      <w:r>
        <w:rPr>
          <w:rFonts w:cstheme="minorHAnsi"/>
        </w:rPr>
        <w:t>successfully navigate the next five years. The planning timeline was established largely in response to the timing of the federal Office of Head Start</w:t>
      </w:r>
      <w:r w:rsidR="00143017">
        <w:rPr>
          <w:rFonts w:cstheme="minorHAnsi"/>
        </w:rPr>
        <w:t xml:space="preserve"> grant</w:t>
      </w:r>
      <w:r>
        <w:rPr>
          <w:rFonts w:cstheme="minorHAnsi"/>
        </w:rPr>
        <w:t>, which w</w:t>
      </w:r>
      <w:r w:rsidR="00143017">
        <w:rPr>
          <w:rFonts w:cstheme="minorHAnsi"/>
        </w:rPr>
        <w:t>ill</w:t>
      </w:r>
      <w:r>
        <w:rPr>
          <w:rFonts w:cstheme="minorHAnsi"/>
        </w:rPr>
        <w:t xml:space="preserve"> be up for renewal in the fall of 2019. Mid-way through the planning process, it became apparent that Promise’s strategic plan would be oriented toward growth in terms of fully leveraging new partnership opportunities, expanding services to the extent possible, and expanding internal capacity. </w:t>
      </w:r>
    </w:p>
    <w:p w:rsidR="009647BA" w:rsidRPr="008C3C4B" w:rsidRDefault="009647BA" w:rsidP="009647BA">
      <w:pPr>
        <w:pStyle w:val="NoSpacing"/>
        <w:rPr>
          <w:rFonts w:cstheme="minorHAnsi"/>
          <w:sz w:val="10"/>
          <w:szCs w:val="12"/>
        </w:rPr>
      </w:pPr>
    </w:p>
    <w:p w:rsidR="009647BA" w:rsidRDefault="009647BA" w:rsidP="009647BA">
      <w:pPr>
        <w:pStyle w:val="NoSpacing"/>
        <w:rPr>
          <w:rFonts w:cstheme="minorHAnsi"/>
        </w:rPr>
      </w:pPr>
      <w:r>
        <w:rPr>
          <w:rFonts w:cstheme="minorHAnsi"/>
        </w:rPr>
        <w:t xml:space="preserve">Throughout the planning process, Promise staff provided critical insights about the factors that contribute to high quality early childhood education programming and demonstrated an interest, willingness, and passion for carrying out the work. Likewise, members of the Board of Directors, Policy Council, and Advisory Committees were ready to engage in discussions about trends likely to affect early childhood care and education in Androscoggin County as well as to share ideas about Promise’s top priorities moving forward and role in executing those </w:t>
      </w:r>
      <w:r w:rsidR="00143017">
        <w:rPr>
          <w:rFonts w:cstheme="minorHAnsi"/>
        </w:rPr>
        <w:t xml:space="preserve">priorities. Through </w:t>
      </w:r>
      <w:r>
        <w:rPr>
          <w:rFonts w:cstheme="minorHAnsi"/>
        </w:rPr>
        <w:t>interviews and focus groups with representatives of community organizations</w:t>
      </w:r>
      <w:r w:rsidR="00693D1B">
        <w:rPr>
          <w:rFonts w:cstheme="minorHAnsi"/>
        </w:rPr>
        <w:t xml:space="preserve"> and businesses, Promise collected input from 4</w:t>
      </w:r>
      <w:r>
        <w:rPr>
          <w:rFonts w:cstheme="minorHAnsi"/>
        </w:rPr>
        <w:t>2 individuals</w:t>
      </w:r>
      <w:r w:rsidR="00143017">
        <w:rPr>
          <w:rFonts w:cstheme="minorHAnsi"/>
        </w:rPr>
        <w:t xml:space="preserve"> on key questions related to</w:t>
      </w:r>
      <w:r>
        <w:rPr>
          <w:rFonts w:cstheme="minorHAnsi"/>
        </w:rPr>
        <w:t xml:space="preserve"> planning efforts. Attitudes and opinions about Promise among all interview and focus group participants</w:t>
      </w:r>
      <w:r w:rsidR="000F4EB2">
        <w:rPr>
          <w:rFonts w:cstheme="minorHAnsi"/>
        </w:rPr>
        <w:t xml:space="preserve"> were</w:t>
      </w:r>
      <w:r>
        <w:rPr>
          <w:rFonts w:cstheme="minorHAnsi"/>
        </w:rPr>
        <w:t xml:space="preserve"> overwhelmingly positive bot</w:t>
      </w:r>
      <w:r w:rsidR="00143017">
        <w:rPr>
          <w:rFonts w:cstheme="minorHAnsi"/>
        </w:rPr>
        <w:t>h in terms of the quality of</w:t>
      </w:r>
      <w:r>
        <w:rPr>
          <w:rFonts w:cstheme="minorHAnsi"/>
        </w:rPr>
        <w:t xml:space="preserve"> ser</w:t>
      </w:r>
      <w:r w:rsidR="00143017">
        <w:rPr>
          <w:rFonts w:cstheme="minorHAnsi"/>
        </w:rPr>
        <w:t>vices and staff and</w:t>
      </w:r>
      <w:r>
        <w:rPr>
          <w:rFonts w:cstheme="minorHAnsi"/>
        </w:rPr>
        <w:t xml:space="preserve"> ability to work as a partner with other organizations. </w:t>
      </w:r>
    </w:p>
    <w:p w:rsidR="009647BA" w:rsidRPr="008C3C4B" w:rsidRDefault="009647BA" w:rsidP="00033857">
      <w:pPr>
        <w:pStyle w:val="NoSpacing"/>
        <w:rPr>
          <w:rFonts w:cstheme="minorHAnsi"/>
          <w:b/>
          <w:sz w:val="10"/>
          <w:szCs w:val="12"/>
        </w:rPr>
      </w:pPr>
    </w:p>
    <w:p w:rsidR="00BF1E56" w:rsidRDefault="009647BA" w:rsidP="00033857">
      <w:pPr>
        <w:pStyle w:val="NoSpacing"/>
        <w:rPr>
          <w:rFonts w:cstheme="minorHAnsi"/>
        </w:rPr>
      </w:pPr>
      <w:r>
        <w:rPr>
          <w:rFonts w:cstheme="minorHAnsi"/>
        </w:rPr>
        <w:t xml:space="preserve">The </w:t>
      </w:r>
      <w:r w:rsidR="008C3C4B">
        <w:rPr>
          <w:rFonts w:cstheme="minorHAnsi"/>
        </w:rPr>
        <w:t>following plan</w:t>
      </w:r>
      <w:r w:rsidR="00143017">
        <w:rPr>
          <w:rFonts w:cstheme="minorHAnsi"/>
        </w:rPr>
        <w:t xml:space="preserve"> </w:t>
      </w:r>
      <w:r w:rsidR="008C3C4B">
        <w:rPr>
          <w:rFonts w:cstheme="minorHAnsi"/>
        </w:rPr>
        <w:t xml:space="preserve">reflects the best path forward for Promise based on its strengths and opportunities as well as the demonstrated community need for high quality early childhood care and education in Androscoggin County. </w:t>
      </w:r>
    </w:p>
    <w:p w:rsidR="00D46951" w:rsidRPr="008C3C4B" w:rsidRDefault="00D46951" w:rsidP="00033857">
      <w:pPr>
        <w:shd w:val="clear" w:color="auto" w:fill="FFFFFF"/>
        <w:spacing w:after="0" w:line="240" w:lineRule="auto"/>
        <w:rPr>
          <w:rFonts w:ascii="Calibri" w:eastAsia="Times New Roman" w:hAnsi="Calibri" w:cs="Calibri"/>
          <w:sz w:val="10"/>
        </w:rPr>
      </w:pPr>
    </w:p>
    <w:p w:rsidR="00033857" w:rsidRPr="00F55103" w:rsidRDefault="00033857" w:rsidP="00033857">
      <w:pPr>
        <w:shd w:val="clear" w:color="auto" w:fill="FFFFFF"/>
        <w:spacing w:after="0" w:line="240" w:lineRule="auto"/>
        <w:rPr>
          <w:rFonts w:ascii="Calibri" w:eastAsia="Times New Roman" w:hAnsi="Calibri" w:cs="Calibri"/>
          <w:b/>
        </w:rPr>
      </w:pPr>
      <w:r w:rsidRPr="00F55103">
        <w:rPr>
          <w:rFonts w:ascii="Calibri" w:eastAsia="Times New Roman" w:hAnsi="Calibri" w:cs="Calibri"/>
          <w:b/>
        </w:rPr>
        <w:t>Goals:</w:t>
      </w:r>
    </w:p>
    <w:p w:rsidR="00033857" w:rsidRDefault="00033857" w:rsidP="00033857">
      <w:pPr>
        <w:pStyle w:val="NoSpacing"/>
        <w:numPr>
          <w:ilvl w:val="0"/>
          <w:numId w:val="25"/>
        </w:numPr>
        <w:rPr>
          <w:rFonts w:cstheme="minorHAnsi"/>
        </w:rPr>
      </w:pPr>
      <w:r>
        <w:rPr>
          <w:rFonts w:cstheme="minorHAnsi"/>
        </w:rPr>
        <w:t xml:space="preserve">Maximize federally supported Head Start services for children in Androscoggin County. </w:t>
      </w:r>
    </w:p>
    <w:p w:rsidR="00033857" w:rsidRDefault="00F702A7" w:rsidP="00033857">
      <w:pPr>
        <w:pStyle w:val="NoSpacing"/>
        <w:numPr>
          <w:ilvl w:val="0"/>
          <w:numId w:val="25"/>
        </w:numPr>
        <w:rPr>
          <w:rFonts w:cstheme="minorHAnsi"/>
        </w:rPr>
      </w:pPr>
      <w:r>
        <w:rPr>
          <w:rFonts w:cstheme="minorHAnsi"/>
        </w:rPr>
        <w:t xml:space="preserve">Provide high quality </w:t>
      </w:r>
      <w:r w:rsidR="00293087">
        <w:rPr>
          <w:rFonts w:cstheme="minorHAnsi"/>
        </w:rPr>
        <w:t xml:space="preserve">early childhood education </w:t>
      </w:r>
      <w:r w:rsidR="00033857">
        <w:rPr>
          <w:rFonts w:cstheme="minorHAnsi"/>
        </w:rPr>
        <w:t xml:space="preserve">that results in children being developmentally ready for school. </w:t>
      </w:r>
    </w:p>
    <w:p w:rsidR="00033857" w:rsidRDefault="00033857" w:rsidP="00033857">
      <w:pPr>
        <w:pStyle w:val="NoSpacing"/>
        <w:numPr>
          <w:ilvl w:val="0"/>
          <w:numId w:val="25"/>
        </w:numPr>
        <w:rPr>
          <w:rFonts w:cstheme="minorHAnsi"/>
        </w:rPr>
      </w:pPr>
      <w:r>
        <w:rPr>
          <w:rFonts w:cstheme="minorHAnsi"/>
        </w:rPr>
        <w:t xml:space="preserve">Enhance </w:t>
      </w:r>
      <w:r w:rsidR="00293087">
        <w:rPr>
          <w:rFonts w:cstheme="minorHAnsi"/>
        </w:rPr>
        <w:t xml:space="preserve">family </w:t>
      </w:r>
      <w:r>
        <w:rPr>
          <w:rFonts w:cstheme="minorHAnsi"/>
        </w:rPr>
        <w:t>education, services</w:t>
      </w:r>
      <w:r w:rsidR="00361201">
        <w:rPr>
          <w:rFonts w:cstheme="minorHAnsi"/>
        </w:rPr>
        <w:t>,</w:t>
      </w:r>
      <w:r>
        <w:rPr>
          <w:rFonts w:cstheme="minorHAnsi"/>
        </w:rPr>
        <w:t xml:space="preserve"> and support</w:t>
      </w:r>
      <w:r w:rsidR="00361201">
        <w:rPr>
          <w:rFonts w:cstheme="minorHAnsi"/>
        </w:rPr>
        <w:t>s</w:t>
      </w:r>
      <w:r>
        <w:rPr>
          <w:rFonts w:cstheme="minorHAnsi"/>
        </w:rPr>
        <w:t>.</w:t>
      </w:r>
    </w:p>
    <w:p w:rsidR="00033857" w:rsidRDefault="00033857" w:rsidP="00033857">
      <w:pPr>
        <w:pStyle w:val="NoSpacing"/>
        <w:numPr>
          <w:ilvl w:val="0"/>
          <w:numId w:val="25"/>
        </w:numPr>
        <w:rPr>
          <w:rFonts w:cstheme="minorHAnsi"/>
        </w:rPr>
      </w:pPr>
      <w:r>
        <w:rPr>
          <w:rFonts w:cstheme="minorHAnsi"/>
        </w:rPr>
        <w:t>Increase and enhance partnerships to build quality, capacity</w:t>
      </w:r>
      <w:r w:rsidR="00361201">
        <w:rPr>
          <w:rFonts w:cstheme="minorHAnsi"/>
        </w:rPr>
        <w:t>,</w:t>
      </w:r>
      <w:r>
        <w:rPr>
          <w:rFonts w:cstheme="minorHAnsi"/>
        </w:rPr>
        <w:t xml:space="preserve"> and resources for</w:t>
      </w:r>
      <w:r w:rsidR="00293087">
        <w:rPr>
          <w:rFonts w:cstheme="minorHAnsi"/>
        </w:rPr>
        <w:t xml:space="preserve"> children and</w:t>
      </w:r>
      <w:r>
        <w:rPr>
          <w:rFonts w:cstheme="minorHAnsi"/>
        </w:rPr>
        <w:t xml:space="preserve"> families.</w:t>
      </w:r>
    </w:p>
    <w:p w:rsidR="00033857" w:rsidRDefault="00033857" w:rsidP="00033857">
      <w:pPr>
        <w:pStyle w:val="NoSpacing"/>
        <w:numPr>
          <w:ilvl w:val="0"/>
          <w:numId w:val="25"/>
        </w:numPr>
        <w:rPr>
          <w:rFonts w:cstheme="minorHAnsi"/>
        </w:rPr>
      </w:pPr>
      <w:r>
        <w:rPr>
          <w:rFonts w:cstheme="minorHAnsi"/>
        </w:rPr>
        <w:t>Recruit and retain highly qualified staff.</w:t>
      </w:r>
    </w:p>
    <w:p w:rsidR="00033857" w:rsidRPr="00F702A7" w:rsidRDefault="00F702A7" w:rsidP="00F702A7">
      <w:pPr>
        <w:pStyle w:val="NoSpacing"/>
        <w:numPr>
          <w:ilvl w:val="0"/>
          <w:numId w:val="25"/>
        </w:numPr>
        <w:rPr>
          <w:rFonts w:cstheme="minorHAnsi"/>
        </w:rPr>
      </w:pPr>
      <w:r>
        <w:rPr>
          <w:rFonts w:cstheme="minorHAnsi"/>
        </w:rPr>
        <w:t xml:space="preserve">Continually upgrade facilities, and explore opportunities to expand </w:t>
      </w:r>
      <w:r w:rsidR="00293087">
        <w:rPr>
          <w:rFonts w:cstheme="minorHAnsi"/>
        </w:rPr>
        <w:t xml:space="preserve">sites </w:t>
      </w:r>
      <w:r>
        <w:rPr>
          <w:rFonts w:cstheme="minorHAnsi"/>
        </w:rPr>
        <w:t>in areas of greatest need.</w:t>
      </w:r>
    </w:p>
    <w:p w:rsidR="00033857" w:rsidRPr="00F702A7" w:rsidRDefault="00F702A7" w:rsidP="00F702A7">
      <w:pPr>
        <w:pStyle w:val="NoSpacing"/>
        <w:numPr>
          <w:ilvl w:val="0"/>
          <w:numId w:val="25"/>
        </w:numPr>
        <w:rPr>
          <w:rFonts w:cstheme="minorHAnsi"/>
        </w:rPr>
      </w:pPr>
      <w:r>
        <w:rPr>
          <w:rFonts w:cstheme="minorHAnsi"/>
        </w:rPr>
        <w:t>Maintain</w:t>
      </w:r>
      <w:r w:rsidR="00293087">
        <w:rPr>
          <w:rFonts w:cstheme="minorHAnsi"/>
        </w:rPr>
        <w:t>,</w:t>
      </w:r>
      <w:r w:rsidR="00E336C7">
        <w:rPr>
          <w:rFonts w:cstheme="minorHAnsi"/>
        </w:rPr>
        <w:t xml:space="preserve"> </w:t>
      </w:r>
      <w:r>
        <w:rPr>
          <w:rFonts w:cstheme="minorHAnsi"/>
        </w:rPr>
        <w:t>increase</w:t>
      </w:r>
      <w:r w:rsidR="00361201">
        <w:rPr>
          <w:rFonts w:cstheme="minorHAnsi"/>
        </w:rPr>
        <w:t>,</w:t>
      </w:r>
      <w:r w:rsidR="00293087">
        <w:rPr>
          <w:rFonts w:cstheme="minorHAnsi"/>
        </w:rPr>
        <w:t xml:space="preserve"> and diversify</w:t>
      </w:r>
      <w:r>
        <w:rPr>
          <w:rFonts w:cstheme="minorHAnsi"/>
        </w:rPr>
        <w:t xml:space="preserve"> funding sources. </w:t>
      </w:r>
    </w:p>
    <w:p w:rsidR="008C3C4B" w:rsidRDefault="002E2032" w:rsidP="008C3C4B">
      <w:pPr>
        <w:pStyle w:val="NoSpacing"/>
        <w:numPr>
          <w:ilvl w:val="0"/>
          <w:numId w:val="25"/>
        </w:numPr>
        <w:rPr>
          <w:rFonts w:cstheme="minorHAnsi"/>
        </w:rPr>
      </w:pPr>
      <w:r>
        <w:rPr>
          <w:rFonts w:cstheme="minorHAnsi"/>
        </w:rPr>
        <w:t>Align and u</w:t>
      </w:r>
      <w:r w:rsidR="00293087">
        <w:rPr>
          <w:rFonts w:cstheme="minorHAnsi"/>
        </w:rPr>
        <w:t xml:space="preserve">pdate </w:t>
      </w:r>
      <w:r w:rsidR="00F702A7">
        <w:rPr>
          <w:rFonts w:cstheme="minorHAnsi"/>
        </w:rPr>
        <w:t xml:space="preserve">governance and management structures </w:t>
      </w:r>
      <w:r>
        <w:rPr>
          <w:rFonts w:cstheme="minorHAnsi"/>
        </w:rPr>
        <w:t xml:space="preserve">to successfully implement the strategic plan. </w:t>
      </w:r>
    </w:p>
    <w:p w:rsidR="004D2DAF" w:rsidRPr="004D2DAF" w:rsidRDefault="004D2DAF" w:rsidP="008C3C4B">
      <w:pPr>
        <w:pStyle w:val="NoSpacing"/>
        <w:rPr>
          <w:rFonts w:cstheme="minorHAnsi"/>
          <w:b/>
          <w:sz w:val="12"/>
          <w:szCs w:val="12"/>
        </w:rPr>
      </w:pPr>
    </w:p>
    <w:p w:rsidR="009C3CA4" w:rsidRPr="008C3C4B" w:rsidRDefault="00F55103" w:rsidP="008C3C4B">
      <w:pPr>
        <w:pStyle w:val="NoSpacing"/>
        <w:rPr>
          <w:rFonts w:cstheme="minorHAnsi"/>
        </w:rPr>
      </w:pPr>
      <w:r w:rsidRPr="008C3C4B">
        <w:rPr>
          <w:rFonts w:cstheme="minorHAnsi"/>
          <w:b/>
        </w:rPr>
        <w:t>Goals with Detailed Objectives:</w:t>
      </w:r>
    </w:p>
    <w:p w:rsidR="003B34C8" w:rsidRPr="003017B3" w:rsidRDefault="003B34C8" w:rsidP="002A4133">
      <w:pPr>
        <w:pStyle w:val="NoSpacing"/>
        <w:rPr>
          <w:rFonts w:cstheme="minorHAnsi"/>
          <w:sz w:val="2"/>
          <w:szCs w:val="2"/>
        </w:rPr>
      </w:pPr>
    </w:p>
    <w:p w:rsidR="00C629DF" w:rsidRPr="003B0FF5" w:rsidRDefault="00C629DF" w:rsidP="00033857">
      <w:pPr>
        <w:pStyle w:val="NoSpacing"/>
        <w:numPr>
          <w:ilvl w:val="0"/>
          <w:numId w:val="28"/>
        </w:numPr>
        <w:rPr>
          <w:rFonts w:cstheme="minorHAnsi"/>
          <w:b/>
        </w:rPr>
      </w:pPr>
      <w:r w:rsidRPr="003B0FF5">
        <w:rPr>
          <w:rFonts w:cstheme="minorHAnsi"/>
          <w:b/>
        </w:rPr>
        <w:t xml:space="preserve">Maximize federally supported Head Start services for children in Androscoggin County. </w:t>
      </w:r>
    </w:p>
    <w:p w:rsidR="00843CB5" w:rsidRDefault="00C629DF" w:rsidP="00C629DF">
      <w:pPr>
        <w:pStyle w:val="NoSpacing"/>
        <w:numPr>
          <w:ilvl w:val="0"/>
          <w:numId w:val="26"/>
        </w:numPr>
        <w:rPr>
          <w:rFonts w:cstheme="minorHAnsi"/>
        </w:rPr>
      </w:pPr>
      <w:r>
        <w:rPr>
          <w:rFonts w:cstheme="minorHAnsi"/>
        </w:rPr>
        <w:t>S</w:t>
      </w:r>
      <w:r w:rsidR="00843CB5">
        <w:rPr>
          <w:rFonts w:cstheme="minorHAnsi"/>
        </w:rPr>
        <w:t>uccessfully complete the current Andro</w:t>
      </w:r>
      <w:r>
        <w:rPr>
          <w:rFonts w:cstheme="minorHAnsi"/>
        </w:rPr>
        <w:t>scoggin</w:t>
      </w:r>
      <w:r w:rsidR="00843CB5">
        <w:rPr>
          <w:rFonts w:cstheme="minorHAnsi"/>
        </w:rPr>
        <w:t xml:space="preserve"> County </w:t>
      </w:r>
      <w:r w:rsidR="00542743">
        <w:rPr>
          <w:rFonts w:cstheme="minorHAnsi"/>
        </w:rPr>
        <w:t xml:space="preserve">federal </w:t>
      </w:r>
      <w:r w:rsidR="00843CB5">
        <w:rPr>
          <w:rFonts w:cstheme="minorHAnsi"/>
        </w:rPr>
        <w:t>O</w:t>
      </w:r>
      <w:r w:rsidR="00542743">
        <w:rPr>
          <w:rFonts w:cstheme="minorHAnsi"/>
        </w:rPr>
        <w:t xml:space="preserve">ffice of </w:t>
      </w:r>
      <w:r w:rsidR="00843CB5">
        <w:rPr>
          <w:rFonts w:cstheme="minorHAnsi"/>
        </w:rPr>
        <w:t>H</w:t>
      </w:r>
      <w:r w:rsidR="00542743">
        <w:rPr>
          <w:rFonts w:cstheme="minorHAnsi"/>
        </w:rPr>
        <w:t xml:space="preserve">ead </w:t>
      </w:r>
      <w:r w:rsidR="00843CB5">
        <w:rPr>
          <w:rFonts w:cstheme="minorHAnsi"/>
        </w:rPr>
        <w:t>S</w:t>
      </w:r>
      <w:r w:rsidR="00542743">
        <w:rPr>
          <w:rFonts w:cstheme="minorHAnsi"/>
        </w:rPr>
        <w:t>tart (OHS) grant</w:t>
      </w:r>
      <w:r w:rsidR="002E2032">
        <w:rPr>
          <w:rFonts w:cstheme="minorHAnsi"/>
        </w:rPr>
        <w:t>, conduct required community assessment,</w:t>
      </w:r>
      <w:r w:rsidR="00843CB5">
        <w:rPr>
          <w:rFonts w:cstheme="minorHAnsi"/>
        </w:rPr>
        <w:t xml:space="preserve"> and </w:t>
      </w:r>
      <w:r w:rsidR="00AC2625">
        <w:rPr>
          <w:rFonts w:cstheme="minorHAnsi"/>
        </w:rPr>
        <w:t xml:space="preserve">secure </w:t>
      </w:r>
      <w:r w:rsidR="002E2032">
        <w:rPr>
          <w:rFonts w:cstheme="minorHAnsi"/>
        </w:rPr>
        <w:t xml:space="preserve">OHS grant </w:t>
      </w:r>
      <w:r w:rsidR="00AC2625">
        <w:rPr>
          <w:rFonts w:cstheme="minorHAnsi"/>
        </w:rPr>
        <w:t>for the upcoming period</w:t>
      </w:r>
      <w:r w:rsidR="00843CB5">
        <w:rPr>
          <w:rFonts w:cstheme="minorHAnsi"/>
        </w:rPr>
        <w:t xml:space="preserve"> 2020-2024. </w:t>
      </w:r>
    </w:p>
    <w:p w:rsidR="00C629DF" w:rsidRDefault="00843CB5" w:rsidP="00843CB5">
      <w:pPr>
        <w:pStyle w:val="NoSpacing"/>
        <w:numPr>
          <w:ilvl w:val="0"/>
          <w:numId w:val="26"/>
        </w:numPr>
        <w:rPr>
          <w:rFonts w:cstheme="minorHAnsi"/>
        </w:rPr>
      </w:pPr>
      <w:r w:rsidRPr="00C629DF">
        <w:rPr>
          <w:rFonts w:cstheme="minorHAnsi"/>
        </w:rPr>
        <w:t xml:space="preserve">Implement annual recruitment plans to achieve full enrollment of </w:t>
      </w:r>
      <w:r w:rsidR="003B34C8" w:rsidRPr="00C629DF">
        <w:rPr>
          <w:rFonts w:cstheme="minorHAnsi"/>
        </w:rPr>
        <w:t xml:space="preserve">251 </w:t>
      </w:r>
      <w:r w:rsidRPr="00C629DF">
        <w:rPr>
          <w:rFonts w:cstheme="minorHAnsi"/>
        </w:rPr>
        <w:t>eligible children</w:t>
      </w:r>
      <w:r w:rsidR="00542743">
        <w:rPr>
          <w:rFonts w:cstheme="minorHAnsi"/>
        </w:rPr>
        <w:t xml:space="preserve"> birth – age 5 in high quality Head S</w:t>
      </w:r>
      <w:r w:rsidRPr="00C629DF">
        <w:rPr>
          <w:rFonts w:cstheme="minorHAnsi"/>
        </w:rPr>
        <w:t>tart and early learning experiences.</w:t>
      </w:r>
    </w:p>
    <w:p w:rsidR="00C629DF" w:rsidRDefault="00843CB5" w:rsidP="00293087">
      <w:pPr>
        <w:pStyle w:val="NoSpacing"/>
        <w:numPr>
          <w:ilvl w:val="1"/>
          <w:numId w:val="26"/>
        </w:numPr>
        <w:ind w:left="1440"/>
        <w:rPr>
          <w:rFonts w:cstheme="minorHAnsi"/>
        </w:rPr>
      </w:pPr>
      <w:r w:rsidRPr="00C629DF">
        <w:rPr>
          <w:rFonts w:cstheme="minorHAnsi"/>
        </w:rPr>
        <w:t>Work with Policy Council to enhance and increase outreach and education about Head Start and Early Head Start in new Mainer communities.</w:t>
      </w:r>
    </w:p>
    <w:p w:rsidR="003E4893" w:rsidRDefault="00C629DF" w:rsidP="00293087">
      <w:pPr>
        <w:pStyle w:val="NoSpacing"/>
        <w:numPr>
          <w:ilvl w:val="1"/>
          <w:numId w:val="26"/>
        </w:numPr>
        <w:ind w:left="1440"/>
        <w:rPr>
          <w:rFonts w:cstheme="minorHAnsi"/>
        </w:rPr>
      </w:pPr>
      <w:r w:rsidRPr="00C629DF">
        <w:rPr>
          <w:rFonts w:cstheme="minorHAnsi"/>
        </w:rPr>
        <w:t>L</w:t>
      </w:r>
      <w:r w:rsidR="00843CB5" w:rsidRPr="00C629DF">
        <w:rPr>
          <w:rFonts w:cstheme="minorHAnsi"/>
        </w:rPr>
        <w:t xml:space="preserve">everage word of mouth </w:t>
      </w:r>
      <w:r w:rsidR="00293087">
        <w:rPr>
          <w:rFonts w:cstheme="minorHAnsi"/>
        </w:rPr>
        <w:t>with</w:t>
      </w:r>
      <w:r w:rsidR="00293087" w:rsidRPr="00C629DF">
        <w:rPr>
          <w:rFonts w:cstheme="minorHAnsi"/>
        </w:rPr>
        <w:t xml:space="preserve"> </w:t>
      </w:r>
      <w:r w:rsidR="00843CB5" w:rsidRPr="00C629DF">
        <w:rPr>
          <w:rFonts w:cstheme="minorHAnsi"/>
        </w:rPr>
        <w:t xml:space="preserve">parents who have children in </w:t>
      </w:r>
      <w:r w:rsidR="00542743">
        <w:rPr>
          <w:rFonts w:cstheme="minorHAnsi"/>
        </w:rPr>
        <w:t xml:space="preserve">Promise </w:t>
      </w:r>
      <w:r w:rsidR="0044442B">
        <w:rPr>
          <w:rFonts w:cstheme="minorHAnsi"/>
        </w:rPr>
        <w:t>programs</w:t>
      </w:r>
      <w:r w:rsidR="003E4893">
        <w:rPr>
          <w:rFonts w:cstheme="minorHAnsi"/>
        </w:rPr>
        <w:t>.</w:t>
      </w:r>
    </w:p>
    <w:p w:rsidR="00C629DF" w:rsidRDefault="003E4893" w:rsidP="00293087">
      <w:pPr>
        <w:pStyle w:val="NoSpacing"/>
        <w:numPr>
          <w:ilvl w:val="1"/>
          <w:numId w:val="26"/>
        </w:numPr>
        <w:ind w:left="1440"/>
        <w:rPr>
          <w:rFonts w:cstheme="minorHAnsi"/>
        </w:rPr>
      </w:pPr>
      <w:r>
        <w:rPr>
          <w:rFonts w:cstheme="minorHAnsi"/>
        </w:rPr>
        <w:t>Maintain</w:t>
      </w:r>
      <w:r w:rsidR="002E2032">
        <w:rPr>
          <w:rFonts w:cstheme="minorHAnsi"/>
        </w:rPr>
        <w:t xml:space="preserve"> and expand</w:t>
      </w:r>
      <w:r w:rsidR="00951D80">
        <w:rPr>
          <w:rFonts w:cstheme="minorHAnsi"/>
        </w:rPr>
        <w:t xml:space="preserve"> </w:t>
      </w:r>
      <w:r>
        <w:rPr>
          <w:rFonts w:cstheme="minorHAnsi"/>
        </w:rPr>
        <w:t xml:space="preserve">connections to </w:t>
      </w:r>
      <w:r w:rsidR="00843CB5" w:rsidRPr="00C629DF">
        <w:rPr>
          <w:rFonts w:cstheme="minorHAnsi"/>
        </w:rPr>
        <w:t>a net</w:t>
      </w:r>
      <w:r w:rsidR="003B34C8" w:rsidRPr="00C629DF">
        <w:rPr>
          <w:rFonts w:cstheme="minorHAnsi"/>
        </w:rPr>
        <w:t>w</w:t>
      </w:r>
      <w:r w:rsidR="00843CB5" w:rsidRPr="00C629DF">
        <w:rPr>
          <w:rFonts w:cstheme="minorHAnsi"/>
        </w:rPr>
        <w:t>ork of referring agencies.</w:t>
      </w:r>
    </w:p>
    <w:p w:rsidR="006C354A" w:rsidRDefault="006C354A" w:rsidP="00293087">
      <w:pPr>
        <w:pStyle w:val="NoSpacing"/>
        <w:numPr>
          <w:ilvl w:val="1"/>
          <w:numId w:val="26"/>
        </w:numPr>
        <w:ind w:left="1440"/>
        <w:rPr>
          <w:rFonts w:cstheme="minorHAnsi"/>
        </w:rPr>
      </w:pPr>
      <w:r>
        <w:rPr>
          <w:rFonts w:cstheme="minorHAnsi"/>
        </w:rPr>
        <w:t xml:space="preserve">Continue to create and enhance an array of communications tools and </w:t>
      </w:r>
      <w:r w:rsidR="00282FD2">
        <w:rPr>
          <w:rFonts w:cstheme="minorHAnsi"/>
        </w:rPr>
        <w:t xml:space="preserve">media </w:t>
      </w:r>
      <w:r>
        <w:rPr>
          <w:rFonts w:cstheme="minorHAnsi"/>
        </w:rPr>
        <w:t>outreach strategies.</w:t>
      </w:r>
    </w:p>
    <w:p w:rsidR="00C629DF" w:rsidRDefault="00C629DF" w:rsidP="00843CB5">
      <w:pPr>
        <w:pStyle w:val="NoSpacing"/>
        <w:numPr>
          <w:ilvl w:val="0"/>
          <w:numId w:val="26"/>
        </w:numPr>
        <w:rPr>
          <w:rFonts w:cstheme="minorHAnsi"/>
        </w:rPr>
      </w:pPr>
      <w:r w:rsidRPr="00C629DF">
        <w:rPr>
          <w:rFonts w:cstheme="minorHAnsi"/>
        </w:rPr>
        <w:t>C</w:t>
      </w:r>
      <w:r w:rsidR="00843CB5" w:rsidRPr="00C629DF">
        <w:rPr>
          <w:rFonts w:cstheme="minorHAnsi"/>
        </w:rPr>
        <w:t>ontinually monitor waitlist to ensure full</w:t>
      </w:r>
      <w:r w:rsidR="003B34C8" w:rsidRPr="00C629DF">
        <w:rPr>
          <w:rFonts w:cstheme="minorHAnsi"/>
        </w:rPr>
        <w:t xml:space="preserve"> utilization of classrooms</w:t>
      </w:r>
      <w:r w:rsidR="00B273F0">
        <w:rPr>
          <w:rFonts w:cstheme="minorHAnsi"/>
        </w:rPr>
        <w:t xml:space="preserve"> throughout the year</w:t>
      </w:r>
      <w:r w:rsidR="003B34C8" w:rsidRPr="00C629DF">
        <w:rPr>
          <w:rFonts w:cstheme="minorHAnsi"/>
        </w:rPr>
        <w:t xml:space="preserve">. </w:t>
      </w:r>
    </w:p>
    <w:p w:rsidR="00E336C7" w:rsidRDefault="00293087" w:rsidP="00E336C7">
      <w:pPr>
        <w:pStyle w:val="NoSpacing"/>
        <w:numPr>
          <w:ilvl w:val="0"/>
          <w:numId w:val="26"/>
        </w:numPr>
        <w:rPr>
          <w:rFonts w:cstheme="minorHAnsi"/>
        </w:rPr>
      </w:pPr>
      <w:r>
        <w:rPr>
          <w:rFonts w:cstheme="minorHAnsi"/>
        </w:rPr>
        <w:t>Seek</w:t>
      </w:r>
      <w:r w:rsidRPr="00C629DF">
        <w:rPr>
          <w:rFonts w:cstheme="minorHAnsi"/>
        </w:rPr>
        <w:t xml:space="preserve"> </w:t>
      </w:r>
      <w:r w:rsidR="00542743">
        <w:rPr>
          <w:rFonts w:cstheme="minorHAnsi"/>
        </w:rPr>
        <w:t xml:space="preserve">federal </w:t>
      </w:r>
      <w:r w:rsidR="003B34C8" w:rsidRPr="00C629DF">
        <w:rPr>
          <w:rFonts w:cstheme="minorHAnsi"/>
        </w:rPr>
        <w:t>OHS special funding opportunities that align with community needs</w:t>
      </w:r>
      <w:r>
        <w:rPr>
          <w:rFonts w:cstheme="minorHAnsi"/>
        </w:rPr>
        <w:t>:</w:t>
      </w:r>
    </w:p>
    <w:p w:rsidR="00E336C7" w:rsidRDefault="00293087" w:rsidP="00E336C7">
      <w:pPr>
        <w:pStyle w:val="NoSpacing"/>
        <w:numPr>
          <w:ilvl w:val="1"/>
          <w:numId w:val="26"/>
        </w:numPr>
        <w:ind w:left="1440"/>
        <w:rPr>
          <w:rFonts w:cstheme="minorHAnsi"/>
        </w:rPr>
      </w:pPr>
      <w:r w:rsidRPr="00E336C7">
        <w:rPr>
          <w:rFonts w:cstheme="minorHAnsi"/>
        </w:rPr>
        <w:t>E</w:t>
      </w:r>
      <w:r w:rsidR="00500483" w:rsidRPr="00E336C7">
        <w:rPr>
          <w:rFonts w:cstheme="minorHAnsi"/>
        </w:rPr>
        <w:t>xpan</w:t>
      </w:r>
      <w:r w:rsidRPr="00E336C7">
        <w:rPr>
          <w:rFonts w:cstheme="minorHAnsi"/>
        </w:rPr>
        <w:t>sion of</w:t>
      </w:r>
      <w:r w:rsidR="00500483" w:rsidRPr="00E336C7">
        <w:rPr>
          <w:rFonts w:cstheme="minorHAnsi"/>
        </w:rPr>
        <w:t xml:space="preserve"> </w:t>
      </w:r>
      <w:r w:rsidR="00693D1B">
        <w:rPr>
          <w:rFonts w:cstheme="minorHAnsi"/>
        </w:rPr>
        <w:t xml:space="preserve">center-based </w:t>
      </w:r>
      <w:r w:rsidR="00500483" w:rsidRPr="00E336C7">
        <w:rPr>
          <w:rFonts w:cstheme="minorHAnsi"/>
        </w:rPr>
        <w:t>Early Head Start services</w:t>
      </w:r>
      <w:r w:rsidR="00693D1B">
        <w:rPr>
          <w:rFonts w:cstheme="minorHAnsi"/>
        </w:rPr>
        <w:t xml:space="preserve"> in order to serve more children</w:t>
      </w:r>
      <w:r w:rsidR="003B34C8" w:rsidRPr="00E336C7">
        <w:rPr>
          <w:rFonts w:cstheme="minorHAnsi"/>
        </w:rPr>
        <w:t>.</w:t>
      </w:r>
    </w:p>
    <w:p w:rsidR="00213919" w:rsidRPr="00E336C7" w:rsidRDefault="00496EAF" w:rsidP="00E336C7">
      <w:pPr>
        <w:pStyle w:val="NoSpacing"/>
        <w:numPr>
          <w:ilvl w:val="1"/>
          <w:numId w:val="26"/>
        </w:numPr>
        <w:ind w:left="1440"/>
        <w:rPr>
          <w:rFonts w:cstheme="minorHAnsi"/>
        </w:rPr>
      </w:pPr>
      <w:r w:rsidRPr="00E336C7">
        <w:rPr>
          <w:rFonts w:cstheme="minorHAnsi"/>
        </w:rPr>
        <w:t>Increased</w:t>
      </w:r>
      <w:r w:rsidR="00213919" w:rsidRPr="00E336C7">
        <w:rPr>
          <w:rFonts w:cstheme="minorHAnsi"/>
        </w:rPr>
        <w:t xml:space="preserve"> Head Start duration at FDC </w:t>
      </w:r>
      <w:r w:rsidR="002E2032">
        <w:rPr>
          <w:rFonts w:cstheme="minorHAnsi"/>
        </w:rPr>
        <w:t>(Family Development Center),</w:t>
      </w:r>
      <w:r w:rsidR="00213919" w:rsidRPr="00E336C7">
        <w:rPr>
          <w:rFonts w:cstheme="minorHAnsi"/>
        </w:rPr>
        <w:t xml:space="preserve"> Coburn</w:t>
      </w:r>
      <w:r w:rsidR="002E2032">
        <w:rPr>
          <w:rFonts w:cstheme="minorHAnsi"/>
        </w:rPr>
        <w:t>, or other</w:t>
      </w:r>
      <w:r w:rsidR="00213919" w:rsidRPr="00E336C7">
        <w:rPr>
          <w:rFonts w:cstheme="minorHAnsi"/>
        </w:rPr>
        <w:t xml:space="preserve"> </w:t>
      </w:r>
      <w:r w:rsidRPr="00E336C7">
        <w:rPr>
          <w:rFonts w:cstheme="minorHAnsi"/>
        </w:rPr>
        <w:t>sites</w:t>
      </w:r>
      <w:r w:rsidR="00213919" w:rsidRPr="00E336C7">
        <w:rPr>
          <w:rFonts w:cstheme="minorHAnsi"/>
        </w:rPr>
        <w:t>.</w:t>
      </w:r>
    </w:p>
    <w:p w:rsidR="00843CB5" w:rsidRPr="00EF77AC" w:rsidRDefault="00843CB5" w:rsidP="00843CB5">
      <w:pPr>
        <w:pStyle w:val="NoSpacing"/>
        <w:rPr>
          <w:rFonts w:cstheme="minorHAnsi"/>
          <w:sz w:val="12"/>
          <w:szCs w:val="8"/>
        </w:rPr>
      </w:pPr>
    </w:p>
    <w:p w:rsidR="00D46951" w:rsidRPr="00B10C5D" w:rsidRDefault="0025663E" w:rsidP="00B10C5D">
      <w:pPr>
        <w:pStyle w:val="NoSpacing"/>
        <w:numPr>
          <w:ilvl w:val="0"/>
          <w:numId w:val="28"/>
        </w:numPr>
        <w:rPr>
          <w:rFonts w:cstheme="minorHAnsi"/>
          <w:b/>
        </w:rPr>
      </w:pPr>
      <w:r w:rsidRPr="00D46951">
        <w:rPr>
          <w:rFonts w:cstheme="minorHAnsi"/>
          <w:b/>
          <w:noProof/>
        </w:rPr>
        <mc:AlternateContent>
          <mc:Choice Requires="wps">
            <w:drawing>
              <wp:anchor distT="0" distB="0" distL="114300" distR="114300" simplePos="0" relativeHeight="251660288" behindDoc="1" locked="0" layoutInCell="1" allowOverlap="1" wp14:anchorId="63AF2B29" wp14:editId="5217BF9A">
                <wp:simplePos x="0" y="0"/>
                <wp:positionH relativeFrom="column">
                  <wp:posOffset>4533265</wp:posOffset>
                </wp:positionH>
                <wp:positionV relativeFrom="paragraph">
                  <wp:posOffset>32385</wp:posOffset>
                </wp:positionV>
                <wp:extent cx="2007235" cy="4185285"/>
                <wp:effectExtent l="0" t="0" r="12065" b="24765"/>
                <wp:wrapTight wrapText="bothSides">
                  <wp:wrapPolygon edited="0">
                    <wp:start x="0" y="0"/>
                    <wp:lineTo x="0" y="21629"/>
                    <wp:lineTo x="21525" y="21629"/>
                    <wp:lineTo x="21525"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235" cy="4185285"/>
                        </a:xfrm>
                        <a:prstGeom prst="rect">
                          <a:avLst/>
                        </a:prstGeom>
                        <a:solidFill>
                          <a:srgbClr val="FFFFFF"/>
                        </a:solidFill>
                        <a:ln w="9525">
                          <a:solidFill>
                            <a:schemeClr val="accent5">
                              <a:lumMod val="75000"/>
                            </a:schemeClr>
                          </a:solidFill>
                          <a:miter lim="800000"/>
                          <a:headEnd/>
                          <a:tailEnd/>
                        </a:ln>
                      </wps:spPr>
                      <wps:txbx>
                        <w:txbxContent>
                          <w:p w:rsidR="00B44C5B" w:rsidRDefault="00B44C5B" w:rsidP="00F6628D">
                            <w:pPr>
                              <w:pStyle w:val="NoSpacing"/>
                              <w:jc w:val="center"/>
                              <w:rPr>
                                <w:b/>
                                <w:sz w:val="18"/>
                              </w:rPr>
                            </w:pPr>
                            <w:r w:rsidRPr="00F6628D">
                              <w:rPr>
                                <w:b/>
                                <w:sz w:val="18"/>
                              </w:rPr>
                              <w:t>OUTCOMES</w:t>
                            </w:r>
                          </w:p>
                          <w:p w:rsidR="00F6628D" w:rsidRPr="00F6628D" w:rsidRDefault="00F6628D" w:rsidP="00F6628D">
                            <w:pPr>
                              <w:pStyle w:val="NoSpacing"/>
                              <w:jc w:val="center"/>
                              <w:rPr>
                                <w:b/>
                                <w:sz w:val="10"/>
                                <w:szCs w:val="10"/>
                              </w:rPr>
                            </w:pPr>
                          </w:p>
                          <w:p w:rsidR="00B10C5D" w:rsidRDefault="00B10C5D" w:rsidP="00F6628D">
                            <w:pPr>
                              <w:pStyle w:val="NoSpacing"/>
                              <w:jc w:val="center"/>
                              <w:rPr>
                                <w:i/>
                                <w:sz w:val="18"/>
                                <w:u w:val="single"/>
                              </w:rPr>
                            </w:pPr>
                            <w:r w:rsidRPr="00F6628D">
                              <w:rPr>
                                <w:i/>
                                <w:sz w:val="18"/>
                                <w:u w:val="single"/>
                              </w:rPr>
                              <w:t>All Programs</w:t>
                            </w:r>
                          </w:p>
                          <w:p w:rsidR="00F6628D" w:rsidRPr="00F6628D" w:rsidRDefault="00F6628D" w:rsidP="00F6628D">
                            <w:pPr>
                              <w:pStyle w:val="NoSpacing"/>
                              <w:jc w:val="center"/>
                              <w:rPr>
                                <w:i/>
                                <w:sz w:val="10"/>
                                <w:szCs w:val="10"/>
                                <w:u w:val="single"/>
                              </w:rPr>
                            </w:pPr>
                          </w:p>
                          <w:p w:rsidR="00D46951" w:rsidRDefault="00D46951" w:rsidP="00F6628D">
                            <w:pPr>
                              <w:pStyle w:val="NoSpacing"/>
                              <w:numPr>
                                <w:ilvl w:val="0"/>
                                <w:numId w:val="38"/>
                              </w:numPr>
                              <w:ind w:left="180" w:hanging="180"/>
                              <w:jc w:val="center"/>
                              <w:rPr>
                                <w:i/>
                                <w:sz w:val="18"/>
                              </w:rPr>
                            </w:pPr>
                            <w:r w:rsidRPr="00F6628D">
                              <w:rPr>
                                <w:i/>
                                <w:sz w:val="18"/>
                              </w:rPr>
                              <w:t>More than 90% of Promise students meet or exceed developmental targets for school readiness after just one year in our program.</w:t>
                            </w:r>
                          </w:p>
                          <w:p w:rsidR="00F6628D" w:rsidRPr="00F6628D" w:rsidRDefault="00F6628D" w:rsidP="00F6628D">
                            <w:pPr>
                              <w:pStyle w:val="NoSpacing"/>
                              <w:jc w:val="center"/>
                              <w:rPr>
                                <w:i/>
                                <w:sz w:val="10"/>
                                <w:szCs w:val="10"/>
                              </w:rPr>
                            </w:pPr>
                          </w:p>
                          <w:p w:rsidR="00B10C5D" w:rsidRDefault="00F6628D" w:rsidP="00F6628D">
                            <w:pPr>
                              <w:pStyle w:val="NoSpacing"/>
                              <w:jc w:val="center"/>
                              <w:rPr>
                                <w:i/>
                                <w:sz w:val="18"/>
                                <w:u w:val="single"/>
                              </w:rPr>
                            </w:pPr>
                            <w:r w:rsidRPr="00F6628D">
                              <w:rPr>
                                <w:i/>
                                <w:sz w:val="18"/>
                                <w:u w:val="single"/>
                              </w:rPr>
                              <w:t>Percent</w:t>
                            </w:r>
                            <w:r w:rsidR="00B10C5D" w:rsidRPr="00F6628D">
                              <w:rPr>
                                <w:i/>
                                <w:sz w:val="18"/>
                                <w:u w:val="single"/>
                              </w:rPr>
                              <w:t xml:space="preserve"> of growth for children in attendance for a full academic year (Fall 2016-Spring 2017):</w:t>
                            </w:r>
                          </w:p>
                          <w:p w:rsidR="00F6628D" w:rsidRPr="00F6628D" w:rsidRDefault="00F6628D" w:rsidP="00F6628D">
                            <w:pPr>
                              <w:pStyle w:val="NoSpacing"/>
                              <w:jc w:val="center"/>
                              <w:rPr>
                                <w:i/>
                                <w:sz w:val="10"/>
                                <w:szCs w:val="10"/>
                                <w:u w:val="single"/>
                              </w:rPr>
                            </w:pPr>
                          </w:p>
                          <w:p w:rsidR="00B10C5D" w:rsidRDefault="00B10C5D" w:rsidP="00F6628D">
                            <w:pPr>
                              <w:pStyle w:val="NoSpacing"/>
                              <w:jc w:val="center"/>
                              <w:rPr>
                                <w:i/>
                                <w:sz w:val="18"/>
                              </w:rPr>
                            </w:pPr>
                            <w:r w:rsidRPr="00F6628D">
                              <w:rPr>
                                <w:i/>
                                <w:sz w:val="18"/>
                              </w:rPr>
                              <w:t>Head Start</w:t>
                            </w:r>
                            <w:r w:rsidR="00F6628D" w:rsidRPr="00F6628D">
                              <w:rPr>
                                <w:i/>
                                <w:sz w:val="18"/>
                              </w:rPr>
                              <w:t>:</w:t>
                            </w:r>
                          </w:p>
                          <w:p w:rsidR="00F6628D" w:rsidRPr="00F6628D" w:rsidRDefault="00F6628D" w:rsidP="00F6628D">
                            <w:pPr>
                              <w:pStyle w:val="NoSpacing"/>
                              <w:jc w:val="center"/>
                              <w:rPr>
                                <w:i/>
                                <w:sz w:val="10"/>
                                <w:szCs w:val="10"/>
                              </w:rPr>
                            </w:pPr>
                          </w:p>
                          <w:p w:rsidR="00B10C5D" w:rsidRPr="00F6628D" w:rsidRDefault="00B10C5D" w:rsidP="00F6628D">
                            <w:pPr>
                              <w:pStyle w:val="NoSpacing"/>
                              <w:numPr>
                                <w:ilvl w:val="0"/>
                                <w:numId w:val="38"/>
                              </w:numPr>
                              <w:ind w:left="180" w:hanging="180"/>
                              <w:jc w:val="center"/>
                              <w:rPr>
                                <w:i/>
                                <w:sz w:val="18"/>
                              </w:rPr>
                            </w:pPr>
                            <w:r w:rsidRPr="00F6628D">
                              <w:rPr>
                                <w:i/>
                                <w:sz w:val="18"/>
                              </w:rPr>
                              <w:t>Language development, 47%</w:t>
                            </w:r>
                          </w:p>
                          <w:p w:rsidR="00B10C5D" w:rsidRPr="00F6628D" w:rsidRDefault="00B10C5D" w:rsidP="00F6628D">
                            <w:pPr>
                              <w:pStyle w:val="NoSpacing"/>
                              <w:numPr>
                                <w:ilvl w:val="0"/>
                                <w:numId w:val="38"/>
                              </w:numPr>
                              <w:ind w:left="180" w:hanging="180"/>
                              <w:jc w:val="center"/>
                              <w:rPr>
                                <w:i/>
                                <w:sz w:val="18"/>
                              </w:rPr>
                            </w:pPr>
                            <w:r w:rsidRPr="00F6628D">
                              <w:rPr>
                                <w:i/>
                                <w:sz w:val="18"/>
                              </w:rPr>
                              <w:t>Literacy knowledge and skills, 65%</w:t>
                            </w:r>
                          </w:p>
                          <w:p w:rsidR="00B10C5D" w:rsidRPr="00F6628D" w:rsidRDefault="00B10C5D" w:rsidP="00F6628D">
                            <w:pPr>
                              <w:pStyle w:val="NoSpacing"/>
                              <w:numPr>
                                <w:ilvl w:val="0"/>
                                <w:numId w:val="38"/>
                              </w:numPr>
                              <w:ind w:left="180" w:hanging="180"/>
                              <w:jc w:val="center"/>
                              <w:rPr>
                                <w:i/>
                                <w:sz w:val="18"/>
                              </w:rPr>
                            </w:pPr>
                            <w:r w:rsidRPr="00F6628D">
                              <w:rPr>
                                <w:i/>
                                <w:sz w:val="18"/>
                              </w:rPr>
                              <w:t>Cognitive knowledge and skills, 57%</w:t>
                            </w:r>
                          </w:p>
                          <w:p w:rsidR="00B10C5D" w:rsidRDefault="00B10C5D" w:rsidP="00F6628D">
                            <w:pPr>
                              <w:pStyle w:val="NoSpacing"/>
                              <w:numPr>
                                <w:ilvl w:val="0"/>
                                <w:numId w:val="38"/>
                              </w:numPr>
                              <w:ind w:left="180" w:hanging="180"/>
                              <w:jc w:val="center"/>
                              <w:rPr>
                                <w:i/>
                                <w:sz w:val="18"/>
                              </w:rPr>
                            </w:pPr>
                            <w:r w:rsidRPr="00F6628D">
                              <w:rPr>
                                <w:i/>
                                <w:sz w:val="18"/>
                              </w:rPr>
                              <w:t>Mathematics knowledge and skills, 111%</w:t>
                            </w:r>
                          </w:p>
                          <w:p w:rsidR="00F6628D" w:rsidRPr="00F6628D" w:rsidRDefault="00F6628D" w:rsidP="00F6628D">
                            <w:pPr>
                              <w:pStyle w:val="NoSpacing"/>
                              <w:ind w:left="180"/>
                              <w:rPr>
                                <w:i/>
                                <w:sz w:val="10"/>
                                <w:szCs w:val="10"/>
                              </w:rPr>
                            </w:pPr>
                          </w:p>
                          <w:p w:rsidR="00B10C5D" w:rsidRDefault="00B10C5D" w:rsidP="00F6628D">
                            <w:pPr>
                              <w:pStyle w:val="NoSpacing"/>
                              <w:jc w:val="center"/>
                              <w:rPr>
                                <w:i/>
                                <w:sz w:val="18"/>
                              </w:rPr>
                            </w:pPr>
                            <w:r w:rsidRPr="00F6628D">
                              <w:rPr>
                                <w:i/>
                                <w:sz w:val="18"/>
                              </w:rPr>
                              <w:t>Early Head Start</w:t>
                            </w:r>
                            <w:r w:rsidR="00F6628D" w:rsidRPr="00F6628D">
                              <w:rPr>
                                <w:i/>
                                <w:sz w:val="18"/>
                              </w:rPr>
                              <w:t>:</w:t>
                            </w:r>
                          </w:p>
                          <w:p w:rsidR="00F6628D" w:rsidRPr="00F6628D" w:rsidRDefault="00F6628D" w:rsidP="00F6628D">
                            <w:pPr>
                              <w:pStyle w:val="NoSpacing"/>
                              <w:jc w:val="center"/>
                              <w:rPr>
                                <w:i/>
                                <w:sz w:val="10"/>
                                <w:szCs w:val="10"/>
                              </w:rPr>
                            </w:pPr>
                          </w:p>
                          <w:p w:rsidR="00B10C5D" w:rsidRPr="00F6628D" w:rsidRDefault="00B10C5D" w:rsidP="00F6628D">
                            <w:pPr>
                              <w:pStyle w:val="NoSpacing"/>
                              <w:numPr>
                                <w:ilvl w:val="0"/>
                                <w:numId w:val="39"/>
                              </w:numPr>
                              <w:ind w:left="180" w:hanging="180"/>
                              <w:jc w:val="center"/>
                              <w:rPr>
                                <w:i/>
                                <w:sz w:val="18"/>
                              </w:rPr>
                            </w:pPr>
                            <w:r w:rsidRPr="00F6628D">
                              <w:rPr>
                                <w:i/>
                                <w:sz w:val="18"/>
                              </w:rPr>
                              <w:t>Cognitive knowledge and skills, 23%</w:t>
                            </w:r>
                          </w:p>
                          <w:p w:rsidR="00B10C5D" w:rsidRDefault="00B10C5D" w:rsidP="00F6628D">
                            <w:pPr>
                              <w:pStyle w:val="NoSpacing"/>
                              <w:numPr>
                                <w:ilvl w:val="0"/>
                                <w:numId w:val="39"/>
                              </w:numPr>
                              <w:ind w:left="180" w:hanging="180"/>
                              <w:jc w:val="center"/>
                              <w:rPr>
                                <w:i/>
                                <w:sz w:val="18"/>
                              </w:rPr>
                            </w:pPr>
                            <w:r w:rsidRPr="00F6628D">
                              <w:rPr>
                                <w:i/>
                                <w:sz w:val="18"/>
                              </w:rPr>
                              <w:t>Mathematics knowledge and skills, 100%</w:t>
                            </w:r>
                          </w:p>
                          <w:p w:rsidR="00F6628D" w:rsidRPr="0025663E" w:rsidRDefault="00F6628D" w:rsidP="00F6628D">
                            <w:pPr>
                              <w:pStyle w:val="NoSpacing"/>
                              <w:jc w:val="center"/>
                              <w:rPr>
                                <w:i/>
                                <w:sz w:val="8"/>
                                <w:szCs w:val="10"/>
                              </w:rPr>
                            </w:pPr>
                          </w:p>
                          <w:p w:rsidR="00F6628D" w:rsidRDefault="00F6628D" w:rsidP="00F6628D">
                            <w:pPr>
                              <w:pStyle w:val="NoSpacing"/>
                              <w:jc w:val="center"/>
                              <w:rPr>
                                <w:i/>
                                <w:sz w:val="18"/>
                              </w:rPr>
                            </w:pPr>
                            <w:r>
                              <w:rPr>
                                <w:i/>
                                <w:sz w:val="18"/>
                              </w:rPr>
                              <w:t>---------------------------</w:t>
                            </w:r>
                          </w:p>
                          <w:p w:rsidR="00F6628D" w:rsidRPr="0025663E" w:rsidRDefault="00F6628D" w:rsidP="00F6628D">
                            <w:pPr>
                              <w:pStyle w:val="NoSpacing"/>
                              <w:jc w:val="center"/>
                              <w:rPr>
                                <w:i/>
                                <w:sz w:val="8"/>
                                <w:szCs w:val="10"/>
                              </w:rPr>
                            </w:pPr>
                          </w:p>
                          <w:p w:rsidR="00F6628D" w:rsidRPr="00F6628D" w:rsidRDefault="00F6628D" w:rsidP="00F6628D">
                            <w:pPr>
                              <w:pStyle w:val="NoSpacing"/>
                              <w:jc w:val="center"/>
                              <w:rPr>
                                <w:i/>
                                <w:sz w:val="18"/>
                              </w:rPr>
                            </w:pPr>
                            <w:r>
                              <w:rPr>
                                <w:i/>
                                <w:sz w:val="18"/>
                              </w:rPr>
                              <w:t>As a Head Start program, Promise is complete inclusive, serving children with identified needs within integrated classrooms</w:t>
                            </w:r>
                            <w:r w:rsidR="0025663E">
                              <w:rPr>
                                <w: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56.95pt;margin-top:2.55pt;width:158.05pt;height:3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" strokecolor="#31849b [2408]">
                <v:textbox>
                  <w:txbxContent>
                    <w:p w:rsidR="00B44C5B" w:rsidRDefault="00B44C5B" w:rsidP="00F6628D">
                      <w:pPr>
                        <w:pStyle w:val="NoSpacing"/>
                        <w:jc w:val="center"/>
                        <w:rPr>
                          <w:b/>
                          <w:sz w:val="18"/>
                        </w:rPr>
                      </w:pPr>
                      <w:r w:rsidRPr="00F6628D">
                        <w:rPr>
                          <w:b/>
                          <w:sz w:val="18"/>
                        </w:rPr>
                        <w:t>OUTCOMES</w:t>
                      </w:r>
                    </w:p>
                    <w:p w:rsidR="00F6628D" w:rsidRPr="00F6628D" w:rsidRDefault="00F6628D" w:rsidP="00F6628D">
                      <w:pPr>
                        <w:pStyle w:val="NoSpacing"/>
                        <w:jc w:val="center"/>
                        <w:rPr>
                          <w:b/>
                          <w:sz w:val="10"/>
                          <w:szCs w:val="10"/>
                        </w:rPr>
                      </w:pPr>
                    </w:p>
                    <w:p w:rsidR="00B10C5D" w:rsidRDefault="00B10C5D" w:rsidP="00F6628D">
                      <w:pPr>
                        <w:pStyle w:val="NoSpacing"/>
                        <w:jc w:val="center"/>
                        <w:rPr>
                          <w:i/>
                          <w:sz w:val="18"/>
                          <w:u w:val="single"/>
                        </w:rPr>
                      </w:pPr>
                      <w:r w:rsidRPr="00F6628D">
                        <w:rPr>
                          <w:i/>
                          <w:sz w:val="18"/>
                          <w:u w:val="single"/>
                        </w:rPr>
                        <w:t>All Programs</w:t>
                      </w:r>
                    </w:p>
                    <w:p w:rsidR="00F6628D" w:rsidRPr="00F6628D" w:rsidRDefault="00F6628D" w:rsidP="00F6628D">
                      <w:pPr>
                        <w:pStyle w:val="NoSpacing"/>
                        <w:jc w:val="center"/>
                        <w:rPr>
                          <w:i/>
                          <w:sz w:val="10"/>
                          <w:szCs w:val="10"/>
                          <w:u w:val="single"/>
                        </w:rPr>
                      </w:pPr>
                    </w:p>
                    <w:p w:rsidR="00D46951" w:rsidRDefault="00D46951" w:rsidP="00F6628D">
                      <w:pPr>
                        <w:pStyle w:val="NoSpacing"/>
                        <w:numPr>
                          <w:ilvl w:val="0"/>
                          <w:numId w:val="38"/>
                        </w:numPr>
                        <w:ind w:left="180" w:hanging="180"/>
                        <w:jc w:val="center"/>
                        <w:rPr>
                          <w:i/>
                          <w:sz w:val="18"/>
                        </w:rPr>
                      </w:pPr>
                      <w:r w:rsidRPr="00F6628D">
                        <w:rPr>
                          <w:i/>
                          <w:sz w:val="18"/>
                        </w:rPr>
                        <w:t>More than 90% of Promise students meet or exceed developmental targets for school readiness after just one year in our program.</w:t>
                      </w:r>
                    </w:p>
                    <w:p w:rsidR="00F6628D" w:rsidRPr="00F6628D" w:rsidRDefault="00F6628D" w:rsidP="00F6628D">
                      <w:pPr>
                        <w:pStyle w:val="NoSpacing"/>
                        <w:jc w:val="center"/>
                        <w:rPr>
                          <w:i/>
                          <w:sz w:val="10"/>
                          <w:szCs w:val="10"/>
                        </w:rPr>
                      </w:pPr>
                    </w:p>
                    <w:p w:rsidR="00B10C5D" w:rsidRDefault="00F6628D" w:rsidP="00F6628D">
                      <w:pPr>
                        <w:pStyle w:val="NoSpacing"/>
                        <w:jc w:val="center"/>
                        <w:rPr>
                          <w:i/>
                          <w:sz w:val="18"/>
                          <w:u w:val="single"/>
                        </w:rPr>
                      </w:pPr>
                      <w:r w:rsidRPr="00F6628D">
                        <w:rPr>
                          <w:i/>
                          <w:sz w:val="18"/>
                          <w:u w:val="single"/>
                        </w:rPr>
                        <w:t>Percent</w:t>
                      </w:r>
                      <w:r w:rsidR="00B10C5D" w:rsidRPr="00F6628D">
                        <w:rPr>
                          <w:i/>
                          <w:sz w:val="18"/>
                          <w:u w:val="single"/>
                        </w:rPr>
                        <w:t xml:space="preserve"> of growth for children in attendance for a full academic year (</w:t>
                      </w:r>
                      <w:proofErr w:type="gramStart"/>
                      <w:r w:rsidR="00B10C5D" w:rsidRPr="00F6628D">
                        <w:rPr>
                          <w:i/>
                          <w:sz w:val="18"/>
                          <w:u w:val="single"/>
                        </w:rPr>
                        <w:t>Fall</w:t>
                      </w:r>
                      <w:proofErr w:type="gramEnd"/>
                      <w:r w:rsidR="00B10C5D" w:rsidRPr="00F6628D">
                        <w:rPr>
                          <w:i/>
                          <w:sz w:val="18"/>
                          <w:u w:val="single"/>
                        </w:rPr>
                        <w:t xml:space="preserve"> 2016-Spring 2017):</w:t>
                      </w:r>
                    </w:p>
                    <w:p w:rsidR="00F6628D" w:rsidRPr="00F6628D" w:rsidRDefault="00F6628D" w:rsidP="00F6628D">
                      <w:pPr>
                        <w:pStyle w:val="NoSpacing"/>
                        <w:jc w:val="center"/>
                        <w:rPr>
                          <w:i/>
                          <w:sz w:val="10"/>
                          <w:szCs w:val="10"/>
                          <w:u w:val="single"/>
                        </w:rPr>
                      </w:pPr>
                    </w:p>
                    <w:p w:rsidR="00B10C5D" w:rsidRDefault="00B10C5D" w:rsidP="00F6628D">
                      <w:pPr>
                        <w:pStyle w:val="NoSpacing"/>
                        <w:jc w:val="center"/>
                        <w:rPr>
                          <w:i/>
                          <w:sz w:val="18"/>
                        </w:rPr>
                      </w:pPr>
                      <w:r w:rsidRPr="00F6628D">
                        <w:rPr>
                          <w:i/>
                          <w:sz w:val="18"/>
                        </w:rPr>
                        <w:t>Head Start</w:t>
                      </w:r>
                      <w:r w:rsidR="00F6628D" w:rsidRPr="00F6628D">
                        <w:rPr>
                          <w:i/>
                          <w:sz w:val="18"/>
                        </w:rPr>
                        <w:t>:</w:t>
                      </w:r>
                    </w:p>
                    <w:p w:rsidR="00F6628D" w:rsidRPr="00F6628D" w:rsidRDefault="00F6628D" w:rsidP="00F6628D">
                      <w:pPr>
                        <w:pStyle w:val="NoSpacing"/>
                        <w:jc w:val="center"/>
                        <w:rPr>
                          <w:i/>
                          <w:sz w:val="10"/>
                          <w:szCs w:val="10"/>
                        </w:rPr>
                      </w:pPr>
                    </w:p>
                    <w:p w:rsidR="00B10C5D" w:rsidRPr="00F6628D" w:rsidRDefault="00B10C5D" w:rsidP="00F6628D">
                      <w:pPr>
                        <w:pStyle w:val="NoSpacing"/>
                        <w:numPr>
                          <w:ilvl w:val="0"/>
                          <w:numId w:val="38"/>
                        </w:numPr>
                        <w:ind w:left="180" w:hanging="180"/>
                        <w:jc w:val="center"/>
                        <w:rPr>
                          <w:i/>
                          <w:sz w:val="18"/>
                        </w:rPr>
                      </w:pPr>
                      <w:r w:rsidRPr="00F6628D">
                        <w:rPr>
                          <w:i/>
                          <w:sz w:val="18"/>
                        </w:rPr>
                        <w:t>Language development, 47%</w:t>
                      </w:r>
                    </w:p>
                    <w:p w:rsidR="00B10C5D" w:rsidRPr="00F6628D" w:rsidRDefault="00B10C5D" w:rsidP="00F6628D">
                      <w:pPr>
                        <w:pStyle w:val="NoSpacing"/>
                        <w:numPr>
                          <w:ilvl w:val="0"/>
                          <w:numId w:val="38"/>
                        </w:numPr>
                        <w:ind w:left="180" w:hanging="180"/>
                        <w:jc w:val="center"/>
                        <w:rPr>
                          <w:i/>
                          <w:sz w:val="18"/>
                        </w:rPr>
                      </w:pPr>
                      <w:r w:rsidRPr="00F6628D">
                        <w:rPr>
                          <w:i/>
                          <w:sz w:val="18"/>
                        </w:rPr>
                        <w:t>Literacy knowledge and skills, 65%</w:t>
                      </w:r>
                    </w:p>
                    <w:p w:rsidR="00B10C5D" w:rsidRPr="00F6628D" w:rsidRDefault="00B10C5D" w:rsidP="00F6628D">
                      <w:pPr>
                        <w:pStyle w:val="NoSpacing"/>
                        <w:numPr>
                          <w:ilvl w:val="0"/>
                          <w:numId w:val="38"/>
                        </w:numPr>
                        <w:ind w:left="180" w:hanging="180"/>
                        <w:jc w:val="center"/>
                        <w:rPr>
                          <w:i/>
                          <w:sz w:val="18"/>
                        </w:rPr>
                      </w:pPr>
                      <w:r w:rsidRPr="00F6628D">
                        <w:rPr>
                          <w:i/>
                          <w:sz w:val="18"/>
                        </w:rPr>
                        <w:t>Cognitive knowledge and skills, 57%</w:t>
                      </w:r>
                    </w:p>
                    <w:p w:rsidR="00B10C5D" w:rsidRDefault="00B10C5D" w:rsidP="00F6628D">
                      <w:pPr>
                        <w:pStyle w:val="NoSpacing"/>
                        <w:numPr>
                          <w:ilvl w:val="0"/>
                          <w:numId w:val="38"/>
                        </w:numPr>
                        <w:ind w:left="180" w:hanging="180"/>
                        <w:jc w:val="center"/>
                        <w:rPr>
                          <w:i/>
                          <w:sz w:val="18"/>
                        </w:rPr>
                      </w:pPr>
                      <w:r w:rsidRPr="00F6628D">
                        <w:rPr>
                          <w:i/>
                          <w:sz w:val="18"/>
                        </w:rPr>
                        <w:t>Mathematics knowledge and skills, 111%</w:t>
                      </w:r>
                    </w:p>
                    <w:p w:rsidR="00F6628D" w:rsidRPr="00F6628D" w:rsidRDefault="00F6628D" w:rsidP="00F6628D">
                      <w:pPr>
                        <w:pStyle w:val="NoSpacing"/>
                        <w:ind w:left="180"/>
                        <w:rPr>
                          <w:i/>
                          <w:sz w:val="10"/>
                          <w:szCs w:val="10"/>
                        </w:rPr>
                      </w:pPr>
                    </w:p>
                    <w:p w:rsidR="00B10C5D" w:rsidRDefault="00B10C5D" w:rsidP="00F6628D">
                      <w:pPr>
                        <w:pStyle w:val="NoSpacing"/>
                        <w:jc w:val="center"/>
                        <w:rPr>
                          <w:i/>
                          <w:sz w:val="18"/>
                        </w:rPr>
                      </w:pPr>
                      <w:r w:rsidRPr="00F6628D">
                        <w:rPr>
                          <w:i/>
                          <w:sz w:val="18"/>
                        </w:rPr>
                        <w:t>Early Head Start</w:t>
                      </w:r>
                      <w:r w:rsidR="00F6628D" w:rsidRPr="00F6628D">
                        <w:rPr>
                          <w:i/>
                          <w:sz w:val="18"/>
                        </w:rPr>
                        <w:t>:</w:t>
                      </w:r>
                    </w:p>
                    <w:p w:rsidR="00F6628D" w:rsidRPr="00F6628D" w:rsidRDefault="00F6628D" w:rsidP="00F6628D">
                      <w:pPr>
                        <w:pStyle w:val="NoSpacing"/>
                        <w:jc w:val="center"/>
                        <w:rPr>
                          <w:i/>
                          <w:sz w:val="10"/>
                          <w:szCs w:val="10"/>
                        </w:rPr>
                      </w:pPr>
                    </w:p>
                    <w:p w:rsidR="00B10C5D" w:rsidRPr="00F6628D" w:rsidRDefault="00B10C5D" w:rsidP="00F6628D">
                      <w:pPr>
                        <w:pStyle w:val="NoSpacing"/>
                        <w:numPr>
                          <w:ilvl w:val="0"/>
                          <w:numId w:val="39"/>
                        </w:numPr>
                        <w:ind w:left="180" w:hanging="180"/>
                        <w:jc w:val="center"/>
                        <w:rPr>
                          <w:i/>
                          <w:sz w:val="18"/>
                        </w:rPr>
                      </w:pPr>
                      <w:r w:rsidRPr="00F6628D">
                        <w:rPr>
                          <w:i/>
                          <w:sz w:val="18"/>
                        </w:rPr>
                        <w:t>Cognitive knowledge and skills, 23%</w:t>
                      </w:r>
                    </w:p>
                    <w:p w:rsidR="00B10C5D" w:rsidRDefault="00B10C5D" w:rsidP="00F6628D">
                      <w:pPr>
                        <w:pStyle w:val="NoSpacing"/>
                        <w:numPr>
                          <w:ilvl w:val="0"/>
                          <w:numId w:val="39"/>
                        </w:numPr>
                        <w:ind w:left="180" w:hanging="180"/>
                        <w:jc w:val="center"/>
                        <w:rPr>
                          <w:i/>
                          <w:sz w:val="18"/>
                        </w:rPr>
                      </w:pPr>
                      <w:r w:rsidRPr="00F6628D">
                        <w:rPr>
                          <w:i/>
                          <w:sz w:val="18"/>
                        </w:rPr>
                        <w:t>Mathematics knowledge and skills, 100%</w:t>
                      </w:r>
                    </w:p>
                    <w:p w:rsidR="00F6628D" w:rsidRPr="0025663E" w:rsidRDefault="00F6628D" w:rsidP="00F6628D">
                      <w:pPr>
                        <w:pStyle w:val="NoSpacing"/>
                        <w:jc w:val="center"/>
                        <w:rPr>
                          <w:i/>
                          <w:sz w:val="8"/>
                          <w:szCs w:val="10"/>
                        </w:rPr>
                      </w:pPr>
                    </w:p>
                    <w:p w:rsidR="00F6628D" w:rsidRDefault="00F6628D" w:rsidP="00F6628D">
                      <w:pPr>
                        <w:pStyle w:val="NoSpacing"/>
                        <w:jc w:val="center"/>
                        <w:rPr>
                          <w:i/>
                          <w:sz w:val="18"/>
                        </w:rPr>
                      </w:pPr>
                      <w:r>
                        <w:rPr>
                          <w:i/>
                          <w:sz w:val="18"/>
                        </w:rPr>
                        <w:t>---------------------------</w:t>
                      </w:r>
                    </w:p>
                    <w:p w:rsidR="00F6628D" w:rsidRPr="0025663E" w:rsidRDefault="00F6628D" w:rsidP="00F6628D">
                      <w:pPr>
                        <w:pStyle w:val="NoSpacing"/>
                        <w:jc w:val="center"/>
                        <w:rPr>
                          <w:i/>
                          <w:sz w:val="8"/>
                          <w:szCs w:val="10"/>
                        </w:rPr>
                      </w:pPr>
                    </w:p>
                    <w:p w:rsidR="00F6628D" w:rsidRPr="00F6628D" w:rsidRDefault="00F6628D" w:rsidP="00F6628D">
                      <w:pPr>
                        <w:pStyle w:val="NoSpacing"/>
                        <w:jc w:val="center"/>
                        <w:rPr>
                          <w:i/>
                          <w:sz w:val="18"/>
                        </w:rPr>
                      </w:pPr>
                      <w:r>
                        <w:rPr>
                          <w:i/>
                          <w:sz w:val="18"/>
                        </w:rPr>
                        <w:t>As a Head Start program, Promise is complete inclusive, serving children with identified needs within integrated classrooms</w:t>
                      </w:r>
                      <w:r w:rsidR="0025663E">
                        <w:rPr>
                          <w:i/>
                          <w:sz w:val="18"/>
                        </w:rPr>
                        <w:t>.</w:t>
                      </w:r>
                    </w:p>
                  </w:txbxContent>
                </v:textbox>
                <w10:wrap type="tight"/>
              </v:shape>
            </w:pict>
          </mc:Fallback>
        </mc:AlternateContent>
      </w:r>
      <w:r w:rsidR="001148C2" w:rsidRPr="003B0FF5">
        <w:rPr>
          <w:rFonts w:cstheme="minorHAnsi"/>
          <w:b/>
        </w:rPr>
        <w:t>Provide</w:t>
      </w:r>
      <w:r w:rsidR="005D1A11" w:rsidRPr="003B0FF5">
        <w:rPr>
          <w:rFonts w:cstheme="minorHAnsi"/>
          <w:b/>
        </w:rPr>
        <w:t xml:space="preserve"> </w:t>
      </w:r>
      <w:r w:rsidR="001148C2" w:rsidRPr="003B0FF5">
        <w:rPr>
          <w:rFonts w:cstheme="minorHAnsi"/>
          <w:b/>
        </w:rPr>
        <w:t xml:space="preserve">high quality </w:t>
      </w:r>
      <w:r w:rsidR="00B370CE" w:rsidRPr="003B0FF5">
        <w:rPr>
          <w:rFonts w:cstheme="minorHAnsi"/>
          <w:b/>
        </w:rPr>
        <w:t xml:space="preserve">early childhood education </w:t>
      </w:r>
      <w:r w:rsidR="005D1A11" w:rsidRPr="003B0FF5">
        <w:rPr>
          <w:rFonts w:cstheme="minorHAnsi"/>
          <w:b/>
        </w:rPr>
        <w:t xml:space="preserve">that results in children </w:t>
      </w:r>
      <w:r w:rsidR="001F7071" w:rsidRPr="003B0FF5">
        <w:rPr>
          <w:rFonts w:cstheme="minorHAnsi"/>
          <w:b/>
        </w:rPr>
        <w:t xml:space="preserve">being developmentally ready for school. </w:t>
      </w:r>
    </w:p>
    <w:p w:rsidR="003E4893" w:rsidRDefault="003E4893" w:rsidP="002A4133">
      <w:pPr>
        <w:pStyle w:val="NoSpacing"/>
        <w:numPr>
          <w:ilvl w:val="0"/>
          <w:numId w:val="27"/>
        </w:numPr>
        <w:rPr>
          <w:rFonts w:cstheme="minorHAnsi"/>
        </w:rPr>
      </w:pPr>
      <w:r>
        <w:rPr>
          <w:rFonts w:cstheme="minorHAnsi"/>
        </w:rPr>
        <w:t>Continue to implement</w:t>
      </w:r>
      <w:r w:rsidR="001148C2">
        <w:rPr>
          <w:rFonts w:cstheme="minorHAnsi"/>
        </w:rPr>
        <w:t xml:space="preserve"> research based curricula</w:t>
      </w:r>
      <w:r w:rsidR="002E2032">
        <w:rPr>
          <w:rFonts w:cstheme="minorHAnsi"/>
        </w:rPr>
        <w:t xml:space="preserve"> by offering</w:t>
      </w:r>
      <w:r>
        <w:rPr>
          <w:rFonts w:cstheme="minorHAnsi"/>
        </w:rPr>
        <w:t>:</w:t>
      </w:r>
    </w:p>
    <w:p w:rsidR="001F7071" w:rsidRDefault="003E4893" w:rsidP="00B370CE">
      <w:pPr>
        <w:pStyle w:val="NoSpacing"/>
        <w:numPr>
          <w:ilvl w:val="1"/>
          <w:numId w:val="27"/>
        </w:numPr>
        <w:ind w:left="1440"/>
        <w:rPr>
          <w:rFonts w:cstheme="minorHAnsi"/>
        </w:rPr>
      </w:pPr>
      <w:r>
        <w:rPr>
          <w:rFonts w:cstheme="minorHAnsi"/>
        </w:rPr>
        <w:t>T</w:t>
      </w:r>
      <w:r w:rsidR="001F7071">
        <w:rPr>
          <w:rFonts w:cstheme="minorHAnsi"/>
        </w:rPr>
        <w:t xml:space="preserve">he play-based </w:t>
      </w:r>
      <w:r w:rsidR="001F7071" w:rsidRPr="003B0FF5">
        <w:rPr>
          <w:rFonts w:cstheme="minorHAnsi"/>
          <w:i/>
        </w:rPr>
        <w:t>Creative Curriculum</w:t>
      </w:r>
      <w:r w:rsidR="001F7071">
        <w:rPr>
          <w:rFonts w:cstheme="minorHAnsi"/>
        </w:rPr>
        <w:t xml:space="preserve"> in Early Head Start, which features exploration and discovery as a way of learning and supports teachers in creating responsive routines and meaningful learning experiences for young children. </w:t>
      </w:r>
    </w:p>
    <w:p w:rsidR="001F7071" w:rsidRDefault="003E4893" w:rsidP="00B370CE">
      <w:pPr>
        <w:pStyle w:val="NoSpacing"/>
        <w:numPr>
          <w:ilvl w:val="1"/>
          <w:numId w:val="27"/>
        </w:numPr>
        <w:ind w:left="1440"/>
        <w:rPr>
          <w:rFonts w:cstheme="minorHAnsi"/>
        </w:rPr>
      </w:pPr>
      <w:r>
        <w:rPr>
          <w:rFonts w:cstheme="minorHAnsi"/>
        </w:rPr>
        <w:t>T</w:t>
      </w:r>
      <w:r w:rsidR="001F7071">
        <w:rPr>
          <w:rFonts w:cstheme="minorHAnsi"/>
        </w:rPr>
        <w:t xml:space="preserve">he language and literacy rich </w:t>
      </w:r>
      <w:r w:rsidR="001F7071" w:rsidRPr="003B0FF5">
        <w:rPr>
          <w:rFonts w:cstheme="minorHAnsi"/>
          <w:i/>
        </w:rPr>
        <w:t>Opening the World of Learning</w:t>
      </w:r>
      <w:r w:rsidR="001F7071">
        <w:rPr>
          <w:rFonts w:cstheme="minorHAnsi"/>
        </w:rPr>
        <w:t xml:space="preserve"> (OWL) curriculum</w:t>
      </w:r>
      <w:r w:rsidR="00361201">
        <w:rPr>
          <w:rFonts w:cstheme="minorHAnsi"/>
        </w:rPr>
        <w:t xml:space="preserve"> and the mathematics </w:t>
      </w:r>
      <w:r w:rsidR="002E2032">
        <w:rPr>
          <w:rFonts w:cstheme="minorHAnsi"/>
        </w:rPr>
        <w:t xml:space="preserve">focused </w:t>
      </w:r>
      <w:r w:rsidR="002E2032" w:rsidRPr="002E2032">
        <w:rPr>
          <w:rFonts w:cstheme="minorHAnsi"/>
          <w:i/>
        </w:rPr>
        <w:t>Building Blocks Math</w:t>
      </w:r>
      <w:r w:rsidR="002E2032">
        <w:rPr>
          <w:rFonts w:cstheme="minorHAnsi"/>
        </w:rPr>
        <w:t xml:space="preserve"> in Head Start, which are</w:t>
      </w:r>
      <w:r w:rsidR="001F7071">
        <w:rPr>
          <w:rFonts w:cstheme="minorHAnsi"/>
        </w:rPr>
        <w:t xml:space="preserve"> sequenced to meet individual and group needs.</w:t>
      </w:r>
    </w:p>
    <w:p w:rsidR="00542743" w:rsidRDefault="00542743" w:rsidP="00B370CE">
      <w:pPr>
        <w:pStyle w:val="NoSpacing"/>
        <w:numPr>
          <w:ilvl w:val="1"/>
          <w:numId w:val="27"/>
        </w:numPr>
        <w:ind w:left="1440"/>
        <w:rPr>
          <w:rFonts w:cstheme="minorHAnsi"/>
        </w:rPr>
      </w:pPr>
      <w:r w:rsidRPr="003B0FF5">
        <w:rPr>
          <w:rFonts w:cstheme="minorHAnsi"/>
          <w:i/>
        </w:rPr>
        <w:t>Partners for a Healthy Baby</w:t>
      </w:r>
      <w:r>
        <w:rPr>
          <w:rFonts w:cstheme="minorHAnsi"/>
        </w:rPr>
        <w:t xml:space="preserve"> in </w:t>
      </w:r>
      <w:r w:rsidRPr="00BD78D2">
        <w:rPr>
          <w:rFonts w:cstheme="minorHAnsi"/>
        </w:rPr>
        <w:t>home based services</w:t>
      </w:r>
      <w:r>
        <w:rPr>
          <w:rFonts w:cstheme="minorHAnsi"/>
        </w:rPr>
        <w:t xml:space="preserve"> for</w:t>
      </w:r>
      <w:r w:rsidRPr="00BD78D2">
        <w:rPr>
          <w:rFonts w:cstheme="minorHAnsi"/>
        </w:rPr>
        <w:t xml:space="preserve"> eligible families</w:t>
      </w:r>
      <w:r>
        <w:rPr>
          <w:rFonts w:cstheme="minorHAnsi"/>
        </w:rPr>
        <w:t>, including socialization opportunities</w:t>
      </w:r>
      <w:r w:rsidR="00693D1B">
        <w:rPr>
          <w:rFonts w:cstheme="minorHAnsi"/>
        </w:rPr>
        <w:t xml:space="preserve"> twice per month</w:t>
      </w:r>
      <w:r w:rsidRPr="00BD78D2">
        <w:rPr>
          <w:rFonts w:cstheme="minorHAnsi"/>
        </w:rPr>
        <w:t>.</w:t>
      </w:r>
    </w:p>
    <w:p w:rsidR="002E2032" w:rsidRDefault="001148C2" w:rsidP="00B370CE">
      <w:pPr>
        <w:pStyle w:val="NoSpacing"/>
        <w:numPr>
          <w:ilvl w:val="1"/>
          <w:numId w:val="27"/>
        </w:numPr>
        <w:ind w:left="1440"/>
        <w:rPr>
          <w:rFonts w:cstheme="minorHAnsi"/>
        </w:rPr>
      </w:pPr>
      <w:r w:rsidRPr="003B0FF5">
        <w:rPr>
          <w:rFonts w:cstheme="minorHAnsi"/>
          <w:i/>
        </w:rPr>
        <w:t>I am Moving I am Learning</w:t>
      </w:r>
      <w:r>
        <w:rPr>
          <w:rFonts w:cstheme="minorHAnsi"/>
        </w:rPr>
        <w:t xml:space="preserve"> </w:t>
      </w:r>
      <w:r w:rsidR="003E4893">
        <w:rPr>
          <w:rFonts w:cstheme="minorHAnsi"/>
        </w:rPr>
        <w:t>to ensure that children are physically active</w:t>
      </w:r>
      <w:r w:rsidR="002E2032">
        <w:rPr>
          <w:rFonts w:cstheme="minorHAnsi"/>
        </w:rPr>
        <w:t>.</w:t>
      </w:r>
    </w:p>
    <w:p w:rsidR="003E4893" w:rsidRPr="00542743" w:rsidRDefault="001148C2" w:rsidP="00B370CE">
      <w:pPr>
        <w:pStyle w:val="NoSpacing"/>
        <w:numPr>
          <w:ilvl w:val="1"/>
          <w:numId w:val="27"/>
        </w:numPr>
        <w:ind w:left="1440"/>
        <w:rPr>
          <w:rFonts w:cstheme="minorHAnsi"/>
        </w:rPr>
      </w:pPr>
      <w:r w:rsidRPr="003B0FF5">
        <w:rPr>
          <w:rFonts w:cstheme="minorHAnsi"/>
          <w:i/>
        </w:rPr>
        <w:t>Second Step</w:t>
      </w:r>
      <w:r>
        <w:rPr>
          <w:rFonts w:cstheme="minorHAnsi"/>
        </w:rPr>
        <w:t xml:space="preserve"> to ensure that children have </w:t>
      </w:r>
      <w:r w:rsidR="003E4893">
        <w:rPr>
          <w:rFonts w:cstheme="minorHAnsi"/>
        </w:rPr>
        <w:t>social and emotional support</w:t>
      </w:r>
      <w:r>
        <w:rPr>
          <w:rFonts w:cstheme="minorHAnsi"/>
        </w:rPr>
        <w:t>.</w:t>
      </w:r>
    </w:p>
    <w:p w:rsidR="001148C2" w:rsidRDefault="001148C2" w:rsidP="002A4133">
      <w:pPr>
        <w:pStyle w:val="NoSpacing"/>
        <w:numPr>
          <w:ilvl w:val="0"/>
          <w:numId w:val="27"/>
        </w:numPr>
        <w:rPr>
          <w:rFonts w:cstheme="minorHAnsi"/>
        </w:rPr>
      </w:pPr>
      <w:r>
        <w:rPr>
          <w:rFonts w:cstheme="minorHAnsi"/>
        </w:rPr>
        <w:t>Provide healthy foods that meet children’s nutr</w:t>
      </w:r>
      <w:r w:rsidR="003625A0">
        <w:rPr>
          <w:rFonts w:cstheme="minorHAnsi"/>
        </w:rPr>
        <w:t xml:space="preserve">itional needs, and utilize meal </w:t>
      </w:r>
      <w:r>
        <w:rPr>
          <w:rFonts w:cstheme="minorHAnsi"/>
        </w:rPr>
        <w:t>time</w:t>
      </w:r>
      <w:r w:rsidR="00A916FA">
        <w:rPr>
          <w:rFonts w:cstheme="minorHAnsi"/>
        </w:rPr>
        <w:t>s</w:t>
      </w:r>
      <w:r>
        <w:rPr>
          <w:rFonts w:cstheme="minorHAnsi"/>
        </w:rPr>
        <w:t xml:space="preserve"> as educational experiences.</w:t>
      </w:r>
    </w:p>
    <w:p w:rsidR="00E959ED" w:rsidRDefault="00B14EE4" w:rsidP="002A4133">
      <w:pPr>
        <w:pStyle w:val="NoSpacing"/>
        <w:numPr>
          <w:ilvl w:val="0"/>
          <w:numId w:val="27"/>
        </w:numPr>
        <w:rPr>
          <w:rFonts w:cstheme="minorHAnsi"/>
        </w:rPr>
      </w:pPr>
      <w:r>
        <w:rPr>
          <w:rFonts w:cstheme="minorHAnsi"/>
        </w:rPr>
        <w:t>Ensure Promise educational curricula</w:t>
      </w:r>
      <w:r w:rsidR="00282FD2">
        <w:rPr>
          <w:rFonts w:cstheme="minorHAnsi"/>
        </w:rPr>
        <w:t xml:space="preserve"> and</w:t>
      </w:r>
      <w:r w:rsidR="002E2032">
        <w:rPr>
          <w:rFonts w:cstheme="minorHAnsi"/>
        </w:rPr>
        <w:t xml:space="preserve"> services</w:t>
      </w:r>
      <w:r w:rsidR="00443B8F">
        <w:rPr>
          <w:rFonts w:cstheme="minorHAnsi"/>
        </w:rPr>
        <w:t xml:space="preserve"> </w:t>
      </w:r>
      <w:r>
        <w:rPr>
          <w:rFonts w:cstheme="minorHAnsi"/>
        </w:rPr>
        <w:t>are culturally competent</w:t>
      </w:r>
      <w:r w:rsidR="002E2032">
        <w:rPr>
          <w:rFonts w:cstheme="minorHAnsi"/>
        </w:rPr>
        <w:t xml:space="preserve"> and </w:t>
      </w:r>
      <w:r>
        <w:rPr>
          <w:rFonts w:cstheme="minorHAnsi"/>
        </w:rPr>
        <w:t>relevant to the diverse populations within our community</w:t>
      </w:r>
      <w:r w:rsidR="002E2032">
        <w:rPr>
          <w:rFonts w:cstheme="minorHAnsi"/>
        </w:rPr>
        <w:t xml:space="preserve">, including </w:t>
      </w:r>
      <w:r w:rsidR="00282FD2">
        <w:rPr>
          <w:rFonts w:cstheme="minorHAnsi"/>
        </w:rPr>
        <w:t>support</w:t>
      </w:r>
      <w:r w:rsidR="00603EBE">
        <w:rPr>
          <w:rFonts w:cstheme="minorHAnsi"/>
        </w:rPr>
        <w:t>s</w:t>
      </w:r>
      <w:r w:rsidR="00282FD2">
        <w:rPr>
          <w:rFonts w:cstheme="minorHAnsi"/>
        </w:rPr>
        <w:t xml:space="preserve"> for </w:t>
      </w:r>
      <w:r w:rsidR="002E2032">
        <w:rPr>
          <w:rFonts w:cstheme="minorHAnsi"/>
        </w:rPr>
        <w:t>English Language Learners (ELL)</w:t>
      </w:r>
      <w:r w:rsidR="00282FD2">
        <w:rPr>
          <w:rFonts w:cstheme="minorHAnsi"/>
        </w:rPr>
        <w:t xml:space="preserve"> as needed</w:t>
      </w:r>
      <w:r>
        <w:rPr>
          <w:rFonts w:cstheme="minorHAnsi"/>
        </w:rPr>
        <w:t xml:space="preserve">. </w:t>
      </w:r>
    </w:p>
    <w:p w:rsidR="004D2DAF" w:rsidRDefault="004D2DAF" w:rsidP="004D2DAF">
      <w:pPr>
        <w:pStyle w:val="NoSpacing"/>
        <w:ind w:left="1080"/>
        <w:rPr>
          <w:rFonts w:cstheme="minorHAnsi"/>
        </w:rPr>
      </w:pPr>
    </w:p>
    <w:p w:rsidR="00B14EE4" w:rsidRDefault="00B14EE4" w:rsidP="002A4133">
      <w:pPr>
        <w:pStyle w:val="NoSpacing"/>
        <w:numPr>
          <w:ilvl w:val="0"/>
          <w:numId w:val="27"/>
        </w:numPr>
        <w:rPr>
          <w:rFonts w:cstheme="minorHAnsi"/>
        </w:rPr>
      </w:pPr>
      <w:r>
        <w:rPr>
          <w:rFonts w:cstheme="minorHAnsi"/>
        </w:rPr>
        <w:lastRenderedPageBreak/>
        <w:t xml:space="preserve">Provide ongoing, intensive professional development intended to enhance the </w:t>
      </w:r>
      <w:r w:rsidR="00A916FA">
        <w:rPr>
          <w:rFonts w:cstheme="minorHAnsi"/>
        </w:rPr>
        <w:t xml:space="preserve">knowledge, </w:t>
      </w:r>
      <w:r>
        <w:rPr>
          <w:rFonts w:cstheme="minorHAnsi"/>
        </w:rPr>
        <w:t xml:space="preserve">skills, </w:t>
      </w:r>
      <w:r w:rsidR="00A916FA">
        <w:rPr>
          <w:rFonts w:cstheme="minorHAnsi"/>
        </w:rPr>
        <w:t xml:space="preserve">and </w:t>
      </w:r>
      <w:r>
        <w:rPr>
          <w:rFonts w:cstheme="minorHAnsi"/>
        </w:rPr>
        <w:t>abilities of teaching staff</w:t>
      </w:r>
      <w:r w:rsidR="002E2032">
        <w:rPr>
          <w:rFonts w:cstheme="minorHAnsi"/>
        </w:rPr>
        <w:t xml:space="preserve"> through </w:t>
      </w:r>
      <w:r w:rsidR="00BD06AC">
        <w:rPr>
          <w:rFonts w:cstheme="minorHAnsi"/>
        </w:rPr>
        <w:t xml:space="preserve">annual all staff in-service days and individualized coaching and education plans. </w:t>
      </w:r>
    </w:p>
    <w:p w:rsidR="00BD06AC" w:rsidRPr="00741574" w:rsidRDefault="000C2B6C" w:rsidP="002A4133">
      <w:pPr>
        <w:pStyle w:val="NoSpacing"/>
        <w:numPr>
          <w:ilvl w:val="0"/>
          <w:numId w:val="27"/>
        </w:numPr>
        <w:rPr>
          <w:rFonts w:cstheme="minorHAnsi"/>
        </w:rPr>
      </w:pPr>
      <w:r>
        <w:rPr>
          <w:rFonts w:cstheme="minorHAnsi"/>
        </w:rPr>
        <w:t xml:space="preserve">Continue </w:t>
      </w:r>
      <w:r w:rsidR="00D031E5">
        <w:rPr>
          <w:rFonts w:cstheme="minorHAnsi"/>
        </w:rPr>
        <w:t xml:space="preserve">a </w:t>
      </w:r>
      <w:r w:rsidR="00BD06AC">
        <w:rPr>
          <w:rFonts w:cstheme="minorHAnsi"/>
        </w:rPr>
        <w:t xml:space="preserve">Classroom </w:t>
      </w:r>
      <w:r w:rsidR="00D031E5">
        <w:rPr>
          <w:rFonts w:cstheme="minorHAnsi"/>
        </w:rPr>
        <w:t>Assessment Scoring System</w:t>
      </w:r>
      <w:r w:rsidR="00BD06AC">
        <w:rPr>
          <w:rFonts w:cstheme="minorHAnsi"/>
        </w:rPr>
        <w:t xml:space="preserve"> (CLASS)</w:t>
      </w:r>
      <w:r w:rsidR="00D031E5">
        <w:rPr>
          <w:rFonts w:cstheme="minorHAnsi"/>
        </w:rPr>
        <w:t xml:space="preserve"> </w:t>
      </w:r>
      <w:r w:rsidR="00DB5437">
        <w:rPr>
          <w:rFonts w:cstheme="minorHAnsi"/>
        </w:rPr>
        <w:t xml:space="preserve">twice per year </w:t>
      </w:r>
      <w:r w:rsidR="006105EA">
        <w:rPr>
          <w:rFonts w:cstheme="minorHAnsi"/>
        </w:rPr>
        <w:t xml:space="preserve">to evaluate the effectiveness of teacher-child interactions and provide affirmative feedback and recommendations </w:t>
      </w:r>
      <w:r w:rsidR="006105EA" w:rsidRPr="00741574">
        <w:rPr>
          <w:rFonts w:cstheme="minorHAnsi"/>
        </w:rPr>
        <w:t xml:space="preserve">leading to improved child outcomes. </w:t>
      </w:r>
      <w:r w:rsidR="00D031E5" w:rsidRPr="00741574">
        <w:rPr>
          <w:rFonts w:cstheme="minorHAnsi"/>
        </w:rPr>
        <w:t xml:space="preserve">  </w:t>
      </w:r>
    </w:p>
    <w:p w:rsidR="00DC21E7" w:rsidRDefault="00DC21E7" w:rsidP="003E4893">
      <w:pPr>
        <w:pStyle w:val="NoSpacing"/>
        <w:numPr>
          <w:ilvl w:val="0"/>
          <w:numId w:val="27"/>
        </w:numPr>
        <w:rPr>
          <w:rFonts w:cstheme="minorHAnsi"/>
        </w:rPr>
      </w:pPr>
      <w:r>
        <w:rPr>
          <w:rFonts w:cstheme="minorHAnsi"/>
        </w:rPr>
        <w:t xml:space="preserve">Provide a variety of supports to children with special needs including </w:t>
      </w:r>
      <w:r w:rsidRPr="00741574">
        <w:rPr>
          <w:rFonts w:cstheme="minorHAnsi"/>
        </w:rPr>
        <w:t>children with mental</w:t>
      </w:r>
      <w:r>
        <w:rPr>
          <w:rFonts w:cstheme="minorHAnsi"/>
        </w:rPr>
        <w:t xml:space="preserve"> or behavioral health</w:t>
      </w:r>
      <w:r w:rsidR="00A916FA">
        <w:rPr>
          <w:rFonts w:cstheme="minorHAnsi"/>
        </w:rPr>
        <w:t xml:space="preserve"> needs</w:t>
      </w:r>
      <w:r>
        <w:rPr>
          <w:rFonts w:cstheme="minorHAnsi"/>
        </w:rPr>
        <w:t>, speech or Occupational Therapy</w:t>
      </w:r>
      <w:r w:rsidRPr="00741574">
        <w:rPr>
          <w:rFonts w:cstheme="minorHAnsi"/>
        </w:rPr>
        <w:t xml:space="preserve"> </w:t>
      </w:r>
      <w:r>
        <w:rPr>
          <w:rFonts w:cstheme="minorHAnsi"/>
        </w:rPr>
        <w:t>needs, and/</w:t>
      </w:r>
      <w:r w:rsidRPr="00741574">
        <w:rPr>
          <w:rFonts w:cstheme="minorHAnsi"/>
        </w:rPr>
        <w:t xml:space="preserve">or who have had adverse childhood experiences. </w:t>
      </w:r>
    </w:p>
    <w:p w:rsidR="00D718E2" w:rsidRDefault="00DC21E7" w:rsidP="00DC21E7">
      <w:pPr>
        <w:pStyle w:val="NoSpacing"/>
        <w:numPr>
          <w:ilvl w:val="0"/>
          <w:numId w:val="27"/>
        </w:numPr>
        <w:rPr>
          <w:rFonts w:cstheme="minorHAnsi"/>
        </w:rPr>
      </w:pPr>
      <w:r>
        <w:rPr>
          <w:rFonts w:cstheme="minorHAnsi"/>
        </w:rPr>
        <w:t>Continue to i</w:t>
      </w:r>
      <w:r w:rsidR="00C46F53" w:rsidRPr="00741574">
        <w:rPr>
          <w:rFonts w:cstheme="minorHAnsi"/>
        </w:rPr>
        <w:t xml:space="preserve">mplement </w:t>
      </w:r>
      <w:r w:rsidR="001148C2">
        <w:rPr>
          <w:rFonts w:cstheme="minorHAnsi"/>
        </w:rPr>
        <w:t>Individualized Education Plans (</w:t>
      </w:r>
      <w:r w:rsidR="00C46F53" w:rsidRPr="00741574">
        <w:rPr>
          <w:rFonts w:cstheme="minorHAnsi"/>
        </w:rPr>
        <w:t>IEP</w:t>
      </w:r>
      <w:r w:rsidR="001148C2">
        <w:rPr>
          <w:rFonts w:cstheme="minorHAnsi"/>
        </w:rPr>
        <w:t>)</w:t>
      </w:r>
      <w:r>
        <w:rPr>
          <w:rFonts w:cstheme="minorHAnsi"/>
        </w:rPr>
        <w:t xml:space="preserve"> and</w:t>
      </w:r>
      <w:r w:rsidR="007B0907" w:rsidRPr="00741574">
        <w:rPr>
          <w:rFonts w:cstheme="minorHAnsi"/>
        </w:rPr>
        <w:t xml:space="preserve"> </w:t>
      </w:r>
      <w:r w:rsidR="001148C2">
        <w:rPr>
          <w:rFonts w:cstheme="minorHAnsi"/>
        </w:rPr>
        <w:t>Individualized Family Service Plans (</w:t>
      </w:r>
      <w:r w:rsidR="007B0907" w:rsidRPr="00741574">
        <w:rPr>
          <w:rFonts w:cstheme="minorHAnsi"/>
        </w:rPr>
        <w:t>IFSP</w:t>
      </w:r>
      <w:r w:rsidR="001148C2">
        <w:rPr>
          <w:rFonts w:cstheme="minorHAnsi"/>
        </w:rPr>
        <w:t>)</w:t>
      </w:r>
      <w:r w:rsidR="007B0907" w:rsidRPr="00741574">
        <w:rPr>
          <w:rFonts w:cstheme="minorHAnsi"/>
        </w:rPr>
        <w:t xml:space="preserve"> </w:t>
      </w:r>
      <w:r>
        <w:rPr>
          <w:rFonts w:cstheme="minorHAnsi"/>
        </w:rPr>
        <w:t xml:space="preserve">for children with identified special needs. </w:t>
      </w:r>
    </w:p>
    <w:p w:rsidR="002E2032" w:rsidRPr="003E4893" w:rsidRDefault="002E2032" w:rsidP="00DC21E7">
      <w:pPr>
        <w:pStyle w:val="NoSpacing"/>
        <w:numPr>
          <w:ilvl w:val="0"/>
          <w:numId w:val="27"/>
        </w:numPr>
        <w:rPr>
          <w:rFonts w:cstheme="minorHAnsi"/>
        </w:rPr>
      </w:pPr>
      <w:r>
        <w:rPr>
          <w:rFonts w:cstheme="minorHAnsi"/>
        </w:rPr>
        <w:t xml:space="preserve">On an ongoing basis, explore and adapt curriculum and practices to </w:t>
      </w:r>
      <w:r w:rsidR="00603EBE">
        <w:rPr>
          <w:rFonts w:cstheme="minorHAnsi"/>
        </w:rPr>
        <w:t xml:space="preserve">best </w:t>
      </w:r>
      <w:r>
        <w:rPr>
          <w:rFonts w:cstheme="minorHAnsi"/>
        </w:rPr>
        <w:t>ensure children are developmentally ready for school.</w:t>
      </w:r>
    </w:p>
    <w:p w:rsidR="0078186C" w:rsidRDefault="0078186C" w:rsidP="002A4133">
      <w:pPr>
        <w:pStyle w:val="NoSpacing"/>
        <w:rPr>
          <w:rFonts w:cstheme="minorHAnsi"/>
          <w:sz w:val="8"/>
          <w:szCs w:val="8"/>
        </w:rPr>
      </w:pPr>
    </w:p>
    <w:p w:rsidR="00B44C5B" w:rsidRPr="003115D2" w:rsidRDefault="00691384" w:rsidP="003115D2">
      <w:pPr>
        <w:pStyle w:val="NoSpacing"/>
        <w:numPr>
          <w:ilvl w:val="0"/>
          <w:numId w:val="28"/>
        </w:numPr>
        <w:rPr>
          <w:rFonts w:cstheme="minorHAnsi"/>
          <w:b/>
        </w:rPr>
      </w:pPr>
      <w:r w:rsidRPr="003B0FF5">
        <w:rPr>
          <w:rFonts w:cstheme="minorHAnsi"/>
          <w:b/>
        </w:rPr>
        <w:t xml:space="preserve">Enhance </w:t>
      </w:r>
      <w:r w:rsidR="009D1DCB" w:rsidRPr="003B0FF5">
        <w:rPr>
          <w:rFonts w:cstheme="minorHAnsi"/>
          <w:b/>
        </w:rPr>
        <w:t xml:space="preserve">family </w:t>
      </w:r>
      <w:r w:rsidRPr="003B0FF5">
        <w:rPr>
          <w:rFonts w:cstheme="minorHAnsi"/>
          <w:b/>
        </w:rPr>
        <w:t>education, services</w:t>
      </w:r>
      <w:r w:rsidR="00361201">
        <w:rPr>
          <w:rFonts w:cstheme="minorHAnsi"/>
          <w:b/>
        </w:rPr>
        <w:t>,</w:t>
      </w:r>
      <w:r w:rsidRPr="003B0FF5">
        <w:rPr>
          <w:rFonts w:cstheme="minorHAnsi"/>
          <w:b/>
        </w:rPr>
        <w:t xml:space="preserve"> and support</w:t>
      </w:r>
      <w:r w:rsidR="00361201">
        <w:rPr>
          <w:rFonts w:cstheme="minorHAnsi"/>
          <w:b/>
        </w:rPr>
        <w:t>s</w:t>
      </w:r>
      <w:r w:rsidRPr="003B0FF5">
        <w:rPr>
          <w:rFonts w:cstheme="minorHAnsi"/>
          <w:b/>
        </w:rPr>
        <w:t>.</w:t>
      </w:r>
    </w:p>
    <w:p w:rsidR="006105EA" w:rsidRDefault="00691384" w:rsidP="008D7D20">
      <w:pPr>
        <w:pStyle w:val="NoSpacing"/>
        <w:numPr>
          <w:ilvl w:val="1"/>
          <w:numId w:val="31"/>
        </w:numPr>
        <w:ind w:left="1080"/>
        <w:rPr>
          <w:rFonts w:cstheme="minorHAnsi"/>
        </w:rPr>
      </w:pPr>
      <w:r>
        <w:rPr>
          <w:rFonts w:cstheme="minorHAnsi"/>
        </w:rPr>
        <w:t xml:space="preserve">Increase </w:t>
      </w:r>
      <w:r w:rsidR="008515CE">
        <w:rPr>
          <w:rFonts w:cstheme="minorHAnsi"/>
        </w:rPr>
        <w:t>the number of family</w:t>
      </w:r>
      <w:r w:rsidR="00741574">
        <w:rPr>
          <w:rFonts w:cstheme="minorHAnsi"/>
        </w:rPr>
        <w:t xml:space="preserve"> support staff specialists with </w:t>
      </w:r>
      <w:r w:rsidR="008515CE">
        <w:rPr>
          <w:rFonts w:cstheme="minorHAnsi"/>
        </w:rPr>
        <w:t>social work or related degree</w:t>
      </w:r>
      <w:r w:rsidR="009D1DCB">
        <w:rPr>
          <w:rFonts w:cstheme="minorHAnsi"/>
        </w:rPr>
        <w:t>s</w:t>
      </w:r>
      <w:r w:rsidR="00361201">
        <w:rPr>
          <w:rFonts w:cstheme="minorHAnsi"/>
        </w:rPr>
        <w:t>,</w:t>
      </w:r>
      <w:r w:rsidR="009D1DCB">
        <w:rPr>
          <w:rFonts w:cstheme="minorHAnsi"/>
        </w:rPr>
        <w:t xml:space="preserve"> and provide the </w:t>
      </w:r>
      <w:r w:rsidR="002E2032">
        <w:rPr>
          <w:rFonts w:cstheme="minorHAnsi"/>
        </w:rPr>
        <w:t>Family Development Credential (FDC) program to</w:t>
      </w:r>
      <w:r w:rsidR="009D1DCB">
        <w:rPr>
          <w:rFonts w:cstheme="minorHAnsi"/>
        </w:rPr>
        <w:t xml:space="preserve"> staff with family service responsibilities</w:t>
      </w:r>
      <w:r w:rsidR="008515CE">
        <w:rPr>
          <w:rFonts w:cstheme="minorHAnsi"/>
        </w:rPr>
        <w:t xml:space="preserve">. </w:t>
      </w:r>
    </w:p>
    <w:p w:rsidR="00213919" w:rsidRDefault="00213919" w:rsidP="008D7D20">
      <w:pPr>
        <w:pStyle w:val="NoSpacing"/>
        <w:numPr>
          <w:ilvl w:val="1"/>
          <w:numId w:val="31"/>
        </w:numPr>
        <w:ind w:left="1080"/>
        <w:rPr>
          <w:rFonts w:cstheme="minorHAnsi"/>
        </w:rPr>
      </w:pPr>
      <w:r>
        <w:rPr>
          <w:rFonts w:cstheme="minorHAnsi"/>
        </w:rPr>
        <w:t>Increase onsite services with community providers such as Women, Infants and Children (WIC), Community Dental, Tri-County Mental Health, Food Bus, Pine Tree Legal, and others as identified by parents and as partnerships can be developed.</w:t>
      </w:r>
    </w:p>
    <w:p w:rsidR="001266B7" w:rsidRPr="001D71C0" w:rsidRDefault="005D56C9" w:rsidP="001D71C0">
      <w:pPr>
        <w:pStyle w:val="NoSpacing"/>
        <w:numPr>
          <w:ilvl w:val="1"/>
          <w:numId w:val="31"/>
        </w:numPr>
        <w:ind w:left="1080"/>
        <w:rPr>
          <w:rFonts w:cstheme="minorHAnsi"/>
        </w:rPr>
      </w:pPr>
      <w:r w:rsidRPr="00B44C5B">
        <w:rPr>
          <w:rFonts w:cstheme="minorHAnsi"/>
          <w:b/>
          <w:noProof/>
        </w:rPr>
        <mc:AlternateContent>
          <mc:Choice Requires="wps">
            <w:drawing>
              <wp:anchor distT="0" distB="0" distL="114300" distR="114300" simplePos="0" relativeHeight="251662336" behindDoc="1" locked="0" layoutInCell="1" allowOverlap="1" wp14:anchorId="0EFE8F71" wp14:editId="56D1A64F">
                <wp:simplePos x="0" y="0"/>
                <wp:positionH relativeFrom="column">
                  <wp:posOffset>4402455</wp:posOffset>
                </wp:positionH>
                <wp:positionV relativeFrom="paragraph">
                  <wp:posOffset>63500</wp:posOffset>
                </wp:positionV>
                <wp:extent cx="1967230" cy="2483485"/>
                <wp:effectExtent l="0" t="0" r="13970" b="12065"/>
                <wp:wrapTight wrapText="bothSides">
                  <wp:wrapPolygon edited="0">
                    <wp:start x="0" y="0"/>
                    <wp:lineTo x="0" y="21539"/>
                    <wp:lineTo x="21544" y="21539"/>
                    <wp:lineTo x="2154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2483485"/>
                        </a:xfrm>
                        <a:prstGeom prst="rect">
                          <a:avLst/>
                        </a:prstGeom>
                        <a:solidFill>
                          <a:srgbClr val="FFFFFF"/>
                        </a:solidFill>
                        <a:ln w="9525">
                          <a:solidFill>
                            <a:schemeClr val="accent5">
                              <a:lumMod val="75000"/>
                            </a:schemeClr>
                          </a:solidFill>
                          <a:miter lim="800000"/>
                          <a:headEnd/>
                          <a:tailEnd/>
                        </a:ln>
                      </wps:spPr>
                      <wps:txbx>
                        <w:txbxContent>
                          <w:p w:rsidR="00490E14" w:rsidRDefault="00490E14" w:rsidP="00F6628D">
                            <w:pPr>
                              <w:pStyle w:val="NoSpacing"/>
                              <w:jc w:val="center"/>
                              <w:rPr>
                                <w:i/>
                                <w:sz w:val="18"/>
                              </w:rPr>
                            </w:pPr>
                            <w:r w:rsidRPr="00F6628D">
                              <w:rPr>
                                <w:i/>
                                <w:sz w:val="18"/>
                              </w:rPr>
                              <w:t>In 2017-2018 program year:</w:t>
                            </w:r>
                          </w:p>
                          <w:p w:rsidR="00F6628D" w:rsidRPr="00F6628D" w:rsidRDefault="00F6628D" w:rsidP="00F6628D">
                            <w:pPr>
                              <w:pStyle w:val="NoSpacing"/>
                              <w:jc w:val="center"/>
                              <w:rPr>
                                <w:i/>
                                <w:sz w:val="10"/>
                                <w:szCs w:val="10"/>
                              </w:rPr>
                            </w:pPr>
                          </w:p>
                          <w:p w:rsidR="00490E14" w:rsidRDefault="00490E14" w:rsidP="00F6628D">
                            <w:pPr>
                              <w:pStyle w:val="NoSpacing"/>
                              <w:jc w:val="center"/>
                              <w:rPr>
                                <w:i/>
                                <w:sz w:val="18"/>
                              </w:rPr>
                            </w:pPr>
                            <w:r w:rsidRPr="00F6628D">
                              <w:rPr>
                                <w:i/>
                                <w:sz w:val="18"/>
                              </w:rPr>
                              <w:t xml:space="preserve">28 </w:t>
                            </w:r>
                            <w:r w:rsidRPr="00F6628D">
                              <w:rPr>
                                <w:b/>
                                <w:i/>
                                <w:sz w:val="18"/>
                              </w:rPr>
                              <w:t>Early Head Start</w:t>
                            </w:r>
                            <w:r w:rsidRPr="00F6628D">
                              <w:rPr>
                                <w:i/>
                                <w:sz w:val="18"/>
                              </w:rPr>
                              <w:t xml:space="preserve"> families and 32 </w:t>
                            </w:r>
                            <w:r w:rsidRPr="00F6628D">
                              <w:rPr>
                                <w:b/>
                                <w:i/>
                                <w:sz w:val="18"/>
                              </w:rPr>
                              <w:t>Head Start families</w:t>
                            </w:r>
                            <w:r w:rsidRPr="00F6628D">
                              <w:rPr>
                                <w:i/>
                                <w:sz w:val="18"/>
                              </w:rPr>
                              <w:t xml:space="preserve"> reported having emergency/crisis intervention needs.</w:t>
                            </w:r>
                          </w:p>
                          <w:p w:rsidR="00F6628D" w:rsidRPr="0025663E" w:rsidRDefault="00F6628D" w:rsidP="00F6628D">
                            <w:pPr>
                              <w:pStyle w:val="NoSpacing"/>
                              <w:jc w:val="center"/>
                              <w:rPr>
                                <w:i/>
                                <w:sz w:val="10"/>
                                <w:szCs w:val="10"/>
                              </w:rPr>
                            </w:pPr>
                          </w:p>
                          <w:p w:rsidR="00F6628D" w:rsidRDefault="0025663E" w:rsidP="00F6628D">
                            <w:pPr>
                              <w:pStyle w:val="NoSpacing"/>
                              <w:jc w:val="center"/>
                              <w:rPr>
                                <w:i/>
                                <w:sz w:val="18"/>
                              </w:rPr>
                            </w:pPr>
                            <w:r>
                              <w:rPr>
                                <w:i/>
                                <w:sz w:val="18"/>
                              </w:rPr>
                              <w:t>AND</w:t>
                            </w:r>
                          </w:p>
                          <w:p w:rsidR="0025663E" w:rsidRPr="0025663E" w:rsidRDefault="0025663E" w:rsidP="00F6628D">
                            <w:pPr>
                              <w:pStyle w:val="NoSpacing"/>
                              <w:jc w:val="center"/>
                              <w:rPr>
                                <w:i/>
                                <w:sz w:val="10"/>
                                <w:szCs w:val="10"/>
                              </w:rPr>
                            </w:pPr>
                          </w:p>
                          <w:p w:rsidR="0025663E" w:rsidRPr="00F6628D" w:rsidRDefault="0025663E" w:rsidP="00F6628D">
                            <w:pPr>
                              <w:pStyle w:val="NoSpacing"/>
                              <w:jc w:val="center"/>
                              <w:rPr>
                                <w:i/>
                                <w:sz w:val="18"/>
                              </w:rPr>
                            </w:pPr>
                            <w:r>
                              <w:rPr>
                                <w:i/>
                                <w:sz w:val="18"/>
                              </w:rPr>
                              <w:t>93% of families were referred and received services through community resources with help from Promise staff.</w:t>
                            </w:r>
                          </w:p>
                          <w:p w:rsidR="00F6628D" w:rsidRPr="0025663E" w:rsidRDefault="00F6628D" w:rsidP="00F6628D">
                            <w:pPr>
                              <w:pStyle w:val="NoSpacing"/>
                              <w:jc w:val="center"/>
                              <w:rPr>
                                <w:i/>
                                <w:sz w:val="10"/>
                                <w:szCs w:val="10"/>
                              </w:rPr>
                            </w:pPr>
                          </w:p>
                          <w:p w:rsidR="0025663E" w:rsidRPr="00F6628D" w:rsidRDefault="0025663E" w:rsidP="00F6628D">
                            <w:pPr>
                              <w:pStyle w:val="NoSpacing"/>
                              <w:jc w:val="center"/>
                              <w:rPr>
                                <w:i/>
                                <w:sz w:val="18"/>
                              </w:rPr>
                            </w:pPr>
                            <w:r>
                              <w:rPr>
                                <w:i/>
                                <w:sz w:val="18"/>
                              </w:rPr>
                              <w:t>--------------------------------</w:t>
                            </w:r>
                          </w:p>
                          <w:p w:rsidR="0025663E" w:rsidRPr="0025663E" w:rsidRDefault="0025663E" w:rsidP="0025663E">
                            <w:pPr>
                              <w:pStyle w:val="NoSpacing"/>
                              <w:jc w:val="center"/>
                              <w:rPr>
                                <w:i/>
                                <w:sz w:val="10"/>
                                <w:szCs w:val="10"/>
                              </w:rPr>
                            </w:pPr>
                          </w:p>
                          <w:p w:rsidR="0025663E" w:rsidRPr="00C15493" w:rsidRDefault="0025663E" w:rsidP="0025663E">
                            <w:pPr>
                              <w:pStyle w:val="NoSpacing"/>
                              <w:jc w:val="center"/>
                              <w:rPr>
                                <w:i/>
                                <w:sz w:val="20"/>
                              </w:rPr>
                            </w:pPr>
                            <w:r>
                              <w:rPr>
                                <w:i/>
                                <w:sz w:val="18"/>
                              </w:rPr>
                              <w:t>Promise parents have a voice in developing program policies and activities to ensure services meet the needs of children and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46.65pt;margin-top:5pt;width:154.9pt;height:19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" strokecolor="#31849b [2408]">
                <v:textbox>
                  <w:txbxContent>
                    <w:p w:rsidR="00490E14" w:rsidRDefault="00490E14" w:rsidP="00F6628D">
                      <w:pPr>
                        <w:pStyle w:val="NoSpacing"/>
                        <w:jc w:val="center"/>
                        <w:rPr>
                          <w:i/>
                          <w:sz w:val="18"/>
                        </w:rPr>
                      </w:pPr>
                      <w:r w:rsidRPr="00F6628D">
                        <w:rPr>
                          <w:i/>
                          <w:sz w:val="18"/>
                        </w:rPr>
                        <w:t>In 2017-2018 program year:</w:t>
                      </w:r>
                    </w:p>
                    <w:p w:rsidR="00F6628D" w:rsidRPr="00F6628D" w:rsidRDefault="00F6628D" w:rsidP="00F6628D">
                      <w:pPr>
                        <w:pStyle w:val="NoSpacing"/>
                        <w:jc w:val="center"/>
                        <w:rPr>
                          <w:i/>
                          <w:sz w:val="10"/>
                          <w:szCs w:val="10"/>
                        </w:rPr>
                      </w:pPr>
                    </w:p>
                    <w:p w:rsidR="00490E14" w:rsidRDefault="00490E14" w:rsidP="00F6628D">
                      <w:pPr>
                        <w:pStyle w:val="NoSpacing"/>
                        <w:jc w:val="center"/>
                        <w:rPr>
                          <w:i/>
                          <w:sz w:val="18"/>
                        </w:rPr>
                      </w:pPr>
                      <w:r w:rsidRPr="00F6628D">
                        <w:rPr>
                          <w:i/>
                          <w:sz w:val="18"/>
                        </w:rPr>
                        <w:t xml:space="preserve">28 </w:t>
                      </w:r>
                      <w:r w:rsidRPr="00F6628D">
                        <w:rPr>
                          <w:b/>
                          <w:i/>
                          <w:sz w:val="18"/>
                        </w:rPr>
                        <w:t>Early Head Start</w:t>
                      </w:r>
                      <w:r w:rsidRPr="00F6628D">
                        <w:rPr>
                          <w:i/>
                          <w:sz w:val="18"/>
                        </w:rPr>
                        <w:t xml:space="preserve"> families and 32 </w:t>
                      </w:r>
                      <w:r w:rsidRPr="00F6628D">
                        <w:rPr>
                          <w:b/>
                          <w:i/>
                          <w:sz w:val="18"/>
                        </w:rPr>
                        <w:t>Head Start families</w:t>
                      </w:r>
                      <w:r w:rsidRPr="00F6628D">
                        <w:rPr>
                          <w:i/>
                          <w:sz w:val="18"/>
                        </w:rPr>
                        <w:t xml:space="preserve"> reported having emergency/crisis intervention needs.</w:t>
                      </w:r>
                    </w:p>
                    <w:p w:rsidR="00F6628D" w:rsidRPr="0025663E" w:rsidRDefault="00F6628D" w:rsidP="00F6628D">
                      <w:pPr>
                        <w:pStyle w:val="NoSpacing"/>
                        <w:jc w:val="center"/>
                        <w:rPr>
                          <w:i/>
                          <w:sz w:val="10"/>
                          <w:szCs w:val="10"/>
                        </w:rPr>
                      </w:pPr>
                    </w:p>
                    <w:p w:rsidR="00F6628D" w:rsidRDefault="0025663E" w:rsidP="00F6628D">
                      <w:pPr>
                        <w:pStyle w:val="NoSpacing"/>
                        <w:jc w:val="center"/>
                        <w:rPr>
                          <w:i/>
                          <w:sz w:val="18"/>
                        </w:rPr>
                      </w:pPr>
                      <w:r>
                        <w:rPr>
                          <w:i/>
                          <w:sz w:val="18"/>
                        </w:rPr>
                        <w:t>AND</w:t>
                      </w:r>
                    </w:p>
                    <w:p w:rsidR="0025663E" w:rsidRPr="0025663E" w:rsidRDefault="0025663E" w:rsidP="00F6628D">
                      <w:pPr>
                        <w:pStyle w:val="NoSpacing"/>
                        <w:jc w:val="center"/>
                        <w:rPr>
                          <w:i/>
                          <w:sz w:val="10"/>
                          <w:szCs w:val="10"/>
                        </w:rPr>
                      </w:pPr>
                    </w:p>
                    <w:p w:rsidR="0025663E" w:rsidRPr="00F6628D" w:rsidRDefault="0025663E" w:rsidP="00F6628D">
                      <w:pPr>
                        <w:pStyle w:val="NoSpacing"/>
                        <w:jc w:val="center"/>
                        <w:rPr>
                          <w:i/>
                          <w:sz w:val="18"/>
                        </w:rPr>
                      </w:pPr>
                      <w:r>
                        <w:rPr>
                          <w:i/>
                          <w:sz w:val="18"/>
                        </w:rPr>
                        <w:t>93% of families were referred and received services through community resources with help from Promise staff.</w:t>
                      </w:r>
                    </w:p>
                    <w:p w:rsidR="00F6628D" w:rsidRPr="0025663E" w:rsidRDefault="00F6628D" w:rsidP="00F6628D">
                      <w:pPr>
                        <w:pStyle w:val="NoSpacing"/>
                        <w:jc w:val="center"/>
                        <w:rPr>
                          <w:i/>
                          <w:sz w:val="10"/>
                          <w:szCs w:val="10"/>
                        </w:rPr>
                      </w:pPr>
                    </w:p>
                    <w:p w:rsidR="0025663E" w:rsidRPr="00F6628D" w:rsidRDefault="0025663E" w:rsidP="00F6628D">
                      <w:pPr>
                        <w:pStyle w:val="NoSpacing"/>
                        <w:jc w:val="center"/>
                        <w:rPr>
                          <w:i/>
                          <w:sz w:val="18"/>
                        </w:rPr>
                      </w:pPr>
                      <w:r>
                        <w:rPr>
                          <w:i/>
                          <w:sz w:val="18"/>
                        </w:rPr>
                        <w:t>--------------------------------</w:t>
                      </w:r>
                    </w:p>
                    <w:p w:rsidR="0025663E" w:rsidRPr="0025663E" w:rsidRDefault="0025663E" w:rsidP="0025663E">
                      <w:pPr>
                        <w:pStyle w:val="NoSpacing"/>
                        <w:jc w:val="center"/>
                        <w:rPr>
                          <w:i/>
                          <w:sz w:val="10"/>
                          <w:szCs w:val="10"/>
                        </w:rPr>
                      </w:pPr>
                    </w:p>
                    <w:p w:rsidR="0025663E" w:rsidRPr="00C15493" w:rsidRDefault="0025663E" w:rsidP="0025663E">
                      <w:pPr>
                        <w:pStyle w:val="NoSpacing"/>
                        <w:jc w:val="center"/>
                        <w:rPr>
                          <w:i/>
                          <w:sz w:val="20"/>
                        </w:rPr>
                      </w:pPr>
                      <w:r>
                        <w:rPr>
                          <w:i/>
                          <w:sz w:val="18"/>
                        </w:rPr>
                        <w:t>Promise parents have a voice in developing program policies and activities to ensure services meet the needs of children and families.</w:t>
                      </w:r>
                    </w:p>
                  </w:txbxContent>
                </v:textbox>
                <w10:wrap type="tight"/>
              </v:shape>
            </w:pict>
          </mc:Fallback>
        </mc:AlternateContent>
      </w:r>
      <w:r w:rsidR="00235720">
        <w:rPr>
          <w:rFonts w:cstheme="minorHAnsi"/>
        </w:rPr>
        <w:t xml:space="preserve">Continue </w:t>
      </w:r>
      <w:r w:rsidR="002E2032">
        <w:rPr>
          <w:rFonts w:cstheme="minorHAnsi"/>
        </w:rPr>
        <w:t xml:space="preserve">to offer </w:t>
      </w:r>
      <w:r w:rsidR="00235720">
        <w:rPr>
          <w:rFonts w:cstheme="minorHAnsi"/>
        </w:rPr>
        <w:t>the following</w:t>
      </w:r>
      <w:r w:rsidR="00213919">
        <w:rPr>
          <w:rFonts w:cstheme="minorHAnsi"/>
        </w:rPr>
        <w:t>:</w:t>
      </w:r>
    </w:p>
    <w:p w:rsidR="009D1DCB" w:rsidRDefault="009D1DCB" w:rsidP="009D1DCB">
      <w:pPr>
        <w:pStyle w:val="NoSpacing"/>
        <w:numPr>
          <w:ilvl w:val="2"/>
          <w:numId w:val="31"/>
        </w:numPr>
        <w:ind w:left="1440" w:hanging="360"/>
        <w:rPr>
          <w:rFonts w:cstheme="minorHAnsi"/>
        </w:rPr>
      </w:pPr>
      <w:r>
        <w:rPr>
          <w:rFonts w:cstheme="minorHAnsi"/>
        </w:rPr>
        <w:t>F</w:t>
      </w:r>
      <w:r w:rsidR="001266B7">
        <w:rPr>
          <w:rFonts w:cstheme="minorHAnsi"/>
        </w:rPr>
        <w:t>amily assessments</w:t>
      </w:r>
      <w:r w:rsidR="002E2032">
        <w:rPr>
          <w:rFonts w:cstheme="minorHAnsi"/>
        </w:rPr>
        <w:t xml:space="preserve"> to identify needs and aspirations</w:t>
      </w:r>
      <w:r w:rsidR="001266B7">
        <w:rPr>
          <w:rFonts w:cstheme="minorHAnsi"/>
        </w:rPr>
        <w:t>, beginning with initial home visits</w:t>
      </w:r>
      <w:r>
        <w:rPr>
          <w:rFonts w:cstheme="minorHAnsi"/>
        </w:rPr>
        <w:t>.</w:t>
      </w:r>
    </w:p>
    <w:p w:rsidR="001266B7" w:rsidRDefault="002E2032" w:rsidP="009D1DCB">
      <w:pPr>
        <w:pStyle w:val="NoSpacing"/>
        <w:numPr>
          <w:ilvl w:val="2"/>
          <w:numId w:val="31"/>
        </w:numPr>
        <w:ind w:left="1440" w:hanging="360"/>
        <w:rPr>
          <w:rFonts w:cstheme="minorHAnsi"/>
        </w:rPr>
      </w:pPr>
      <w:r>
        <w:rPr>
          <w:rFonts w:cstheme="minorHAnsi"/>
        </w:rPr>
        <w:t xml:space="preserve">Support to develop goals that speak to </w:t>
      </w:r>
      <w:r w:rsidR="001266B7">
        <w:rPr>
          <w:rFonts w:cstheme="minorHAnsi"/>
        </w:rPr>
        <w:t>famil</w:t>
      </w:r>
      <w:r>
        <w:rPr>
          <w:rFonts w:cstheme="minorHAnsi"/>
        </w:rPr>
        <w:t>ies’</w:t>
      </w:r>
      <w:r w:rsidR="001266B7">
        <w:rPr>
          <w:rFonts w:cstheme="minorHAnsi"/>
        </w:rPr>
        <w:t xml:space="preserve"> </w:t>
      </w:r>
      <w:r w:rsidR="00D26DFB">
        <w:rPr>
          <w:rFonts w:cstheme="minorHAnsi"/>
        </w:rPr>
        <w:t xml:space="preserve">“two generation” </w:t>
      </w:r>
      <w:r w:rsidR="001266B7">
        <w:rPr>
          <w:rFonts w:cstheme="minorHAnsi"/>
        </w:rPr>
        <w:t>needs and aspirations</w:t>
      </w:r>
      <w:r w:rsidR="00603EBE">
        <w:rPr>
          <w:rFonts w:cstheme="minorHAnsi"/>
        </w:rPr>
        <w:t>,</w:t>
      </w:r>
      <w:r w:rsidR="001266B7">
        <w:rPr>
          <w:rFonts w:cstheme="minorHAnsi"/>
        </w:rPr>
        <w:t xml:space="preserve"> and direct supports or referrals that help families achieve those goals.</w:t>
      </w:r>
    </w:p>
    <w:p w:rsidR="00CF094C" w:rsidRPr="007B0907" w:rsidRDefault="00CF094C" w:rsidP="00CF094C">
      <w:pPr>
        <w:pStyle w:val="NoSpacing"/>
        <w:numPr>
          <w:ilvl w:val="2"/>
          <w:numId w:val="31"/>
        </w:numPr>
        <w:ind w:left="1440" w:hanging="360"/>
        <w:rPr>
          <w:rFonts w:cstheme="minorHAnsi"/>
        </w:rPr>
      </w:pPr>
      <w:r>
        <w:rPr>
          <w:rFonts w:cstheme="minorHAnsi"/>
        </w:rPr>
        <w:t>Basic health screenings for children and recommendations for follow-up on identified needs.</w:t>
      </w:r>
    </w:p>
    <w:p w:rsidR="00CF094C" w:rsidRDefault="002E2032" w:rsidP="00CF094C">
      <w:pPr>
        <w:pStyle w:val="NoSpacing"/>
        <w:numPr>
          <w:ilvl w:val="2"/>
          <w:numId w:val="31"/>
        </w:numPr>
        <w:ind w:left="1440" w:hanging="360"/>
        <w:rPr>
          <w:rFonts w:cstheme="minorHAnsi"/>
        </w:rPr>
      </w:pPr>
      <w:r>
        <w:rPr>
          <w:rFonts w:cstheme="minorHAnsi"/>
        </w:rPr>
        <w:t xml:space="preserve">The </w:t>
      </w:r>
      <w:r w:rsidR="00CF094C" w:rsidRPr="003B0FF5">
        <w:rPr>
          <w:rFonts w:cstheme="minorHAnsi"/>
          <w:i/>
        </w:rPr>
        <w:t>Nurturing Parenting Program</w:t>
      </w:r>
      <w:r w:rsidR="00CF094C">
        <w:rPr>
          <w:rFonts w:cstheme="minorHAnsi"/>
        </w:rPr>
        <w:t xml:space="preserve"> or other </w:t>
      </w:r>
      <w:r>
        <w:rPr>
          <w:rFonts w:cstheme="minorHAnsi"/>
        </w:rPr>
        <w:t>research b</w:t>
      </w:r>
      <w:r w:rsidR="00CF094C">
        <w:rPr>
          <w:rFonts w:cstheme="minorHAnsi"/>
        </w:rPr>
        <w:t>ased parent education, which helps parents navigate day-to-day parenting challenges.</w:t>
      </w:r>
    </w:p>
    <w:p w:rsidR="00CF094C" w:rsidRDefault="002E2032" w:rsidP="00CF094C">
      <w:pPr>
        <w:pStyle w:val="NoSpacing"/>
        <w:numPr>
          <w:ilvl w:val="2"/>
          <w:numId w:val="31"/>
        </w:numPr>
        <w:ind w:left="1440" w:hanging="360"/>
        <w:rPr>
          <w:rFonts w:cstheme="minorHAnsi"/>
        </w:rPr>
      </w:pPr>
      <w:r>
        <w:rPr>
          <w:rFonts w:cstheme="minorHAnsi"/>
        </w:rPr>
        <w:t>Coordination with</w:t>
      </w:r>
      <w:r w:rsidR="00CF094C">
        <w:rPr>
          <w:rFonts w:cstheme="minorHAnsi"/>
        </w:rPr>
        <w:t xml:space="preserve"> case management programs to p</w:t>
      </w:r>
      <w:r>
        <w:rPr>
          <w:rFonts w:cstheme="minorHAnsi"/>
        </w:rPr>
        <w:t>rovide specialized supports to families with high needs</w:t>
      </w:r>
      <w:r w:rsidR="00CF094C">
        <w:rPr>
          <w:rFonts w:cstheme="minorHAnsi"/>
        </w:rPr>
        <w:t>.</w:t>
      </w:r>
    </w:p>
    <w:p w:rsidR="007B0907" w:rsidRDefault="009D1DCB" w:rsidP="009D1DCB">
      <w:pPr>
        <w:pStyle w:val="NoSpacing"/>
        <w:numPr>
          <w:ilvl w:val="2"/>
          <w:numId w:val="31"/>
        </w:numPr>
        <w:ind w:left="1440" w:hanging="360"/>
        <w:rPr>
          <w:rFonts w:cstheme="minorHAnsi"/>
        </w:rPr>
      </w:pPr>
      <w:r>
        <w:rPr>
          <w:rFonts w:cstheme="minorHAnsi"/>
        </w:rPr>
        <w:t>L</w:t>
      </w:r>
      <w:r w:rsidR="007B0907">
        <w:rPr>
          <w:rFonts w:cstheme="minorHAnsi"/>
        </w:rPr>
        <w:t xml:space="preserve">anguage facilitation as needed. </w:t>
      </w:r>
    </w:p>
    <w:p w:rsidR="004E7A2F" w:rsidRPr="00213919" w:rsidRDefault="009D1DCB" w:rsidP="009D1DCB">
      <w:pPr>
        <w:pStyle w:val="NoSpacing"/>
        <w:numPr>
          <w:ilvl w:val="2"/>
          <w:numId w:val="31"/>
        </w:numPr>
        <w:ind w:left="1440" w:hanging="360"/>
        <w:rPr>
          <w:rFonts w:cstheme="minorHAnsi"/>
        </w:rPr>
      </w:pPr>
      <w:r>
        <w:rPr>
          <w:rFonts w:cstheme="minorHAnsi"/>
        </w:rPr>
        <w:t>P</w:t>
      </w:r>
      <w:r w:rsidR="00741574">
        <w:rPr>
          <w:rFonts w:cstheme="minorHAnsi"/>
        </w:rPr>
        <w:t>arent committees at each Promise site</w:t>
      </w:r>
      <w:r w:rsidR="001266B7">
        <w:rPr>
          <w:rFonts w:cstheme="minorHAnsi"/>
        </w:rPr>
        <w:t xml:space="preserve"> to gain input on </w:t>
      </w:r>
      <w:r w:rsidR="00741574">
        <w:rPr>
          <w:rFonts w:cstheme="minorHAnsi"/>
        </w:rPr>
        <w:t xml:space="preserve">site </w:t>
      </w:r>
      <w:r w:rsidR="001266B7">
        <w:rPr>
          <w:rFonts w:cstheme="minorHAnsi"/>
        </w:rPr>
        <w:t xml:space="preserve">operations and provide educational experiences. </w:t>
      </w:r>
      <w:r w:rsidR="00EA7B25" w:rsidRPr="00213919">
        <w:rPr>
          <w:rFonts w:cstheme="minorHAnsi"/>
        </w:rPr>
        <w:t xml:space="preserve"> </w:t>
      </w:r>
      <w:r w:rsidR="001266B7" w:rsidRPr="00213919">
        <w:rPr>
          <w:rFonts w:cstheme="minorHAnsi"/>
        </w:rPr>
        <w:t xml:space="preserve">   </w:t>
      </w:r>
    </w:p>
    <w:p w:rsidR="00EA7B25" w:rsidRDefault="002E2032" w:rsidP="009D1DCB">
      <w:pPr>
        <w:pStyle w:val="NoSpacing"/>
        <w:numPr>
          <w:ilvl w:val="2"/>
          <w:numId w:val="31"/>
        </w:numPr>
        <w:ind w:left="1440" w:hanging="360"/>
        <w:rPr>
          <w:rFonts w:cstheme="minorHAnsi"/>
        </w:rPr>
      </w:pPr>
      <w:r>
        <w:rPr>
          <w:rFonts w:cstheme="minorHAnsi"/>
        </w:rPr>
        <w:t>A</w:t>
      </w:r>
      <w:r w:rsidR="00EA7B25">
        <w:rPr>
          <w:rFonts w:cstheme="minorHAnsi"/>
        </w:rPr>
        <w:t>nnual</w:t>
      </w:r>
      <w:r w:rsidR="00741574">
        <w:rPr>
          <w:rFonts w:cstheme="minorHAnsi"/>
        </w:rPr>
        <w:t>,</w:t>
      </w:r>
      <w:r w:rsidR="00EA7B25">
        <w:rPr>
          <w:rFonts w:cstheme="minorHAnsi"/>
        </w:rPr>
        <w:t xml:space="preserve"> agency-wide events for entire families </w:t>
      </w:r>
      <w:r>
        <w:rPr>
          <w:rFonts w:cstheme="minorHAnsi"/>
        </w:rPr>
        <w:t xml:space="preserve">focusing on </w:t>
      </w:r>
      <w:r w:rsidR="00EA7B25">
        <w:rPr>
          <w:rFonts w:cstheme="minorHAnsi"/>
        </w:rPr>
        <w:t>literacy</w:t>
      </w:r>
      <w:r>
        <w:rPr>
          <w:rFonts w:cstheme="minorHAnsi"/>
        </w:rPr>
        <w:t xml:space="preserve">, </w:t>
      </w:r>
      <w:r w:rsidR="00EA7B25">
        <w:rPr>
          <w:rFonts w:cstheme="minorHAnsi"/>
        </w:rPr>
        <w:t>math and science</w:t>
      </w:r>
      <w:r w:rsidR="00361201">
        <w:rPr>
          <w:rFonts w:cstheme="minorHAnsi"/>
        </w:rPr>
        <w:t>, and other</w:t>
      </w:r>
      <w:r>
        <w:rPr>
          <w:rFonts w:cstheme="minorHAnsi"/>
        </w:rPr>
        <w:t xml:space="preserve"> </w:t>
      </w:r>
      <w:r w:rsidR="00361201">
        <w:rPr>
          <w:rFonts w:cstheme="minorHAnsi"/>
        </w:rPr>
        <w:t xml:space="preserve">identified </w:t>
      </w:r>
      <w:r>
        <w:rPr>
          <w:rFonts w:cstheme="minorHAnsi"/>
        </w:rPr>
        <w:t>topics</w:t>
      </w:r>
      <w:r w:rsidR="00EA7B25">
        <w:rPr>
          <w:rFonts w:cstheme="minorHAnsi"/>
        </w:rPr>
        <w:t>.</w:t>
      </w:r>
    </w:p>
    <w:p w:rsidR="00B01F6A" w:rsidRDefault="00B01F6A" w:rsidP="002A4133">
      <w:pPr>
        <w:pStyle w:val="NoSpacing"/>
        <w:rPr>
          <w:rFonts w:cstheme="minorHAnsi"/>
          <w:sz w:val="12"/>
          <w:szCs w:val="12"/>
        </w:rPr>
      </w:pPr>
    </w:p>
    <w:p w:rsidR="006963FB" w:rsidRPr="003B0FF5" w:rsidRDefault="006963FB" w:rsidP="00033857">
      <w:pPr>
        <w:pStyle w:val="NoSpacing"/>
        <w:numPr>
          <w:ilvl w:val="0"/>
          <w:numId w:val="28"/>
        </w:numPr>
        <w:rPr>
          <w:rFonts w:cstheme="minorHAnsi"/>
          <w:b/>
        </w:rPr>
      </w:pPr>
      <w:r w:rsidRPr="003B0FF5">
        <w:rPr>
          <w:rFonts w:cstheme="minorHAnsi"/>
          <w:b/>
        </w:rPr>
        <w:t>Increase</w:t>
      </w:r>
      <w:r w:rsidR="00B30B5B" w:rsidRPr="003B0FF5">
        <w:rPr>
          <w:rFonts w:cstheme="minorHAnsi"/>
          <w:b/>
        </w:rPr>
        <w:t xml:space="preserve"> and </w:t>
      </w:r>
      <w:r w:rsidR="00C37069" w:rsidRPr="003B0FF5">
        <w:rPr>
          <w:rFonts w:cstheme="minorHAnsi"/>
          <w:b/>
        </w:rPr>
        <w:t xml:space="preserve">enhance partnerships </w:t>
      </w:r>
      <w:r w:rsidR="00B30B5B" w:rsidRPr="003B0FF5">
        <w:rPr>
          <w:rFonts w:cstheme="minorHAnsi"/>
          <w:b/>
        </w:rPr>
        <w:t>to build</w:t>
      </w:r>
      <w:r w:rsidRPr="003B0FF5">
        <w:rPr>
          <w:rFonts w:cstheme="minorHAnsi"/>
          <w:b/>
        </w:rPr>
        <w:t xml:space="preserve"> quality, capacity</w:t>
      </w:r>
      <w:r w:rsidR="008A19C8">
        <w:rPr>
          <w:rFonts w:cstheme="minorHAnsi"/>
          <w:b/>
        </w:rPr>
        <w:t>,</w:t>
      </w:r>
      <w:r w:rsidRPr="003B0FF5">
        <w:rPr>
          <w:rFonts w:cstheme="minorHAnsi"/>
          <w:b/>
        </w:rPr>
        <w:t xml:space="preserve"> and resources for families</w:t>
      </w:r>
      <w:r w:rsidR="00B30B5B" w:rsidRPr="003B0FF5">
        <w:rPr>
          <w:rFonts w:cstheme="minorHAnsi"/>
          <w:b/>
        </w:rPr>
        <w:t>.</w:t>
      </w:r>
      <w:r w:rsidR="004E4F52" w:rsidRPr="003B0FF5">
        <w:rPr>
          <w:rFonts w:cstheme="minorHAnsi"/>
          <w:b/>
        </w:rPr>
        <w:t xml:space="preserve"> </w:t>
      </w:r>
    </w:p>
    <w:p w:rsidR="00C57A1B" w:rsidRDefault="005121EB" w:rsidP="00C57A1B">
      <w:pPr>
        <w:pStyle w:val="NoSpacing"/>
        <w:numPr>
          <w:ilvl w:val="1"/>
          <w:numId w:val="30"/>
        </w:numPr>
        <w:ind w:left="1080"/>
        <w:rPr>
          <w:rFonts w:cstheme="minorHAnsi"/>
        </w:rPr>
      </w:pPr>
      <w:r w:rsidRPr="00934DB0">
        <w:rPr>
          <w:rFonts w:cstheme="minorHAnsi"/>
          <w:noProof/>
          <w:sz w:val="12"/>
          <w:szCs w:val="8"/>
        </w:rPr>
        <mc:AlternateContent>
          <mc:Choice Requires="wps">
            <w:drawing>
              <wp:anchor distT="0" distB="0" distL="114300" distR="114300" simplePos="0" relativeHeight="251664384" behindDoc="0" locked="0" layoutInCell="1" allowOverlap="1" wp14:anchorId="3E5A84F3" wp14:editId="31AB3485">
                <wp:simplePos x="0" y="0"/>
                <wp:positionH relativeFrom="column">
                  <wp:posOffset>4441190</wp:posOffset>
                </wp:positionH>
                <wp:positionV relativeFrom="paragraph">
                  <wp:posOffset>160655</wp:posOffset>
                </wp:positionV>
                <wp:extent cx="2097405" cy="1554480"/>
                <wp:effectExtent l="0" t="0" r="17145"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554480"/>
                        </a:xfrm>
                        <a:prstGeom prst="rect">
                          <a:avLst/>
                        </a:prstGeom>
                        <a:solidFill>
                          <a:srgbClr val="FFFFFF"/>
                        </a:solidFill>
                        <a:ln w="9525">
                          <a:solidFill>
                            <a:schemeClr val="accent5">
                              <a:lumMod val="75000"/>
                            </a:schemeClr>
                          </a:solidFill>
                          <a:miter lim="800000"/>
                          <a:headEnd/>
                          <a:tailEnd/>
                        </a:ln>
                      </wps:spPr>
                      <wps:txbx>
                        <w:txbxContent>
                          <w:p w:rsidR="00934DB0" w:rsidRPr="00C15493" w:rsidRDefault="000317C1" w:rsidP="000317C1">
                            <w:pPr>
                              <w:spacing w:line="240" w:lineRule="auto"/>
                              <w:jc w:val="center"/>
                              <w:rPr>
                                <w:b/>
                                <w:i/>
                                <w:sz w:val="20"/>
                              </w:rPr>
                            </w:pPr>
                            <w:r w:rsidRPr="00C15493">
                              <w:rPr>
                                <w:b/>
                                <w:i/>
                                <w:sz w:val="20"/>
                              </w:rPr>
                              <w:t>Longley Child Outcomes – Dose &amp; Duration Matter</w:t>
                            </w:r>
                          </w:p>
                          <w:p w:rsidR="000317C1" w:rsidRDefault="000317C1" w:rsidP="00CF2A8D">
                            <w:pPr>
                              <w:spacing w:line="240" w:lineRule="auto"/>
                              <w:jc w:val="center"/>
                            </w:pPr>
                            <w:r w:rsidRPr="00C15493">
                              <w:rPr>
                                <w:i/>
                                <w:sz w:val="20"/>
                              </w:rPr>
                              <w:t>The percent of children who meet or exc</w:t>
                            </w:r>
                            <w:r w:rsidR="002B4A26" w:rsidRPr="00C15493">
                              <w:rPr>
                                <w:i/>
                                <w:sz w:val="20"/>
                              </w:rPr>
                              <w:t>eed developmental expectations wa</w:t>
                            </w:r>
                            <w:r w:rsidRPr="00C15493">
                              <w:rPr>
                                <w:i/>
                                <w:sz w:val="20"/>
                              </w:rPr>
                              <w:t xml:space="preserve">s greatest </w:t>
                            </w:r>
                            <w:r w:rsidR="002B4A26" w:rsidRPr="00C15493">
                              <w:rPr>
                                <w:i/>
                                <w:sz w:val="20"/>
                              </w:rPr>
                              <w:t>in 2016 &amp; 2017, after the dose and duration of programming was expanded to include a summer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9.7pt;margin-top:12.65pt;width:165.15pt;height:1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" strokecolor="#31849b [2408]">
                <v:textbox>
                  <w:txbxContent>
                    <w:p w:rsidR="00934DB0" w:rsidRPr="00C15493" w:rsidRDefault="000317C1" w:rsidP="000317C1">
                      <w:pPr>
                        <w:spacing w:line="240" w:lineRule="auto"/>
                        <w:jc w:val="center"/>
                        <w:rPr>
                          <w:b/>
                          <w:i/>
                          <w:sz w:val="20"/>
                        </w:rPr>
                      </w:pPr>
                      <w:r w:rsidRPr="00C15493">
                        <w:rPr>
                          <w:b/>
                          <w:i/>
                          <w:sz w:val="20"/>
                        </w:rPr>
                        <w:t>Longley Child Outcomes – Dose &amp; Duration Matter</w:t>
                      </w:r>
                    </w:p>
                    <w:p w:rsidR="000317C1" w:rsidRDefault="000317C1" w:rsidP="00CF2A8D">
                      <w:pPr>
                        <w:spacing w:line="240" w:lineRule="auto"/>
                        <w:jc w:val="center"/>
                      </w:pPr>
                      <w:r w:rsidRPr="00C15493">
                        <w:rPr>
                          <w:i/>
                          <w:sz w:val="20"/>
                        </w:rPr>
                        <w:t>The percent of children who meet or exc</w:t>
                      </w:r>
                      <w:r w:rsidR="002B4A26" w:rsidRPr="00C15493">
                        <w:rPr>
                          <w:i/>
                          <w:sz w:val="20"/>
                        </w:rPr>
                        <w:t>eed developmental expectations wa</w:t>
                      </w:r>
                      <w:r w:rsidRPr="00C15493">
                        <w:rPr>
                          <w:i/>
                          <w:sz w:val="20"/>
                        </w:rPr>
                        <w:t xml:space="preserve">s greatest </w:t>
                      </w:r>
                      <w:r w:rsidR="002B4A26" w:rsidRPr="00C15493">
                        <w:rPr>
                          <w:i/>
                          <w:sz w:val="20"/>
                        </w:rPr>
                        <w:t>in 2016 &amp; 2017, after the dose and duration of programming was expanded to include a summer session.</w:t>
                      </w:r>
                    </w:p>
                  </w:txbxContent>
                </v:textbox>
                <w10:wrap type="square"/>
              </v:shape>
            </w:pict>
          </mc:Fallback>
        </mc:AlternateContent>
      </w:r>
      <w:r w:rsidR="00C57A1B">
        <w:rPr>
          <w:rFonts w:cstheme="minorHAnsi"/>
        </w:rPr>
        <w:t>Continue the collaborative provision of Pre-K services with Lewiston Public Schools and RSU 73/Spruce Mountain.</w:t>
      </w:r>
    </w:p>
    <w:p w:rsidR="00C57A1B" w:rsidRPr="00621D0B" w:rsidRDefault="00C57A1B" w:rsidP="00C57A1B">
      <w:pPr>
        <w:pStyle w:val="NoSpacing"/>
        <w:numPr>
          <w:ilvl w:val="1"/>
          <w:numId w:val="30"/>
        </w:numPr>
        <w:ind w:left="1080"/>
        <w:rPr>
          <w:rFonts w:cstheme="minorHAnsi"/>
        </w:rPr>
      </w:pPr>
      <w:r>
        <w:rPr>
          <w:rFonts w:cstheme="minorHAnsi"/>
        </w:rPr>
        <w:t xml:space="preserve">Explore expanded collaborations with additional Androscoggin County school districts. </w:t>
      </w:r>
    </w:p>
    <w:p w:rsidR="00C57A1B" w:rsidRDefault="00C57A1B" w:rsidP="00C57A1B">
      <w:pPr>
        <w:pStyle w:val="NoSpacing"/>
        <w:numPr>
          <w:ilvl w:val="1"/>
          <w:numId w:val="30"/>
        </w:numPr>
        <w:ind w:left="1080"/>
        <w:rPr>
          <w:rFonts w:cstheme="minorHAnsi"/>
        </w:rPr>
      </w:pPr>
      <w:r>
        <w:rPr>
          <w:rFonts w:cstheme="minorHAnsi"/>
        </w:rPr>
        <w:t xml:space="preserve">Maintain </w:t>
      </w:r>
      <w:r w:rsidR="008A19C8">
        <w:rPr>
          <w:rFonts w:cstheme="minorHAnsi"/>
        </w:rPr>
        <w:t xml:space="preserve">a </w:t>
      </w:r>
      <w:r>
        <w:rPr>
          <w:rFonts w:cstheme="minorHAnsi"/>
        </w:rPr>
        <w:t xml:space="preserve">close relationship with CDS, including </w:t>
      </w:r>
      <w:r w:rsidR="008A19C8">
        <w:rPr>
          <w:rFonts w:cstheme="minorHAnsi"/>
        </w:rPr>
        <w:t xml:space="preserve">referrals, </w:t>
      </w:r>
      <w:r>
        <w:rPr>
          <w:rFonts w:cstheme="minorHAnsi"/>
        </w:rPr>
        <w:t xml:space="preserve">placements in special purpose </w:t>
      </w:r>
      <w:r w:rsidR="00E336C7">
        <w:rPr>
          <w:rFonts w:cstheme="minorHAnsi"/>
        </w:rPr>
        <w:t>classrooms</w:t>
      </w:r>
      <w:r w:rsidR="008A19C8">
        <w:rPr>
          <w:rFonts w:cstheme="minorHAnsi"/>
        </w:rPr>
        <w:t>, and participation in processes for the redesign of local delivery of CDS services</w:t>
      </w:r>
      <w:r w:rsidR="00E336C7">
        <w:rPr>
          <w:rFonts w:cstheme="minorHAnsi"/>
        </w:rPr>
        <w:t>.</w:t>
      </w:r>
    </w:p>
    <w:p w:rsidR="008A19C8" w:rsidRDefault="00C57A1B" w:rsidP="00C57A1B">
      <w:pPr>
        <w:pStyle w:val="NoSpacing"/>
        <w:numPr>
          <w:ilvl w:val="1"/>
          <w:numId w:val="30"/>
        </w:numPr>
        <w:ind w:left="1080"/>
        <w:rPr>
          <w:rFonts w:cstheme="minorHAnsi"/>
        </w:rPr>
      </w:pPr>
      <w:r>
        <w:rPr>
          <w:rFonts w:cstheme="minorHAnsi"/>
        </w:rPr>
        <w:t xml:space="preserve">Consider partnership opportunities </w:t>
      </w:r>
      <w:r w:rsidR="008A19C8">
        <w:rPr>
          <w:rFonts w:cstheme="minorHAnsi"/>
        </w:rPr>
        <w:t>with organizations such as Pine Tree Society, Tree Street Youth, and Sandcastle in order to:</w:t>
      </w:r>
    </w:p>
    <w:p w:rsidR="008A19C8" w:rsidRDefault="008A19C8" w:rsidP="00603EBE">
      <w:pPr>
        <w:pStyle w:val="NoSpacing"/>
        <w:numPr>
          <w:ilvl w:val="2"/>
          <w:numId w:val="30"/>
        </w:numPr>
        <w:ind w:left="1440" w:hanging="360"/>
        <w:rPr>
          <w:rFonts w:cstheme="minorHAnsi"/>
        </w:rPr>
      </w:pPr>
      <w:r>
        <w:rPr>
          <w:rFonts w:cstheme="minorHAnsi"/>
        </w:rPr>
        <w:t>Increase special purpose classrooms for Head Start eligible children.</w:t>
      </w:r>
    </w:p>
    <w:p w:rsidR="00C57A1B" w:rsidRDefault="008A19C8" w:rsidP="00603EBE">
      <w:pPr>
        <w:pStyle w:val="NoSpacing"/>
        <w:numPr>
          <w:ilvl w:val="2"/>
          <w:numId w:val="30"/>
        </w:numPr>
        <w:ind w:left="1440" w:hanging="360"/>
        <w:rPr>
          <w:rFonts w:cstheme="minorHAnsi"/>
        </w:rPr>
      </w:pPr>
      <w:r>
        <w:rPr>
          <w:rFonts w:cstheme="minorHAnsi"/>
        </w:rPr>
        <w:t>P</w:t>
      </w:r>
      <w:r w:rsidR="00C57A1B">
        <w:rPr>
          <w:rFonts w:cstheme="minorHAnsi"/>
        </w:rPr>
        <w:t>rovide high quality early childhood education programming within others’ facilities</w:t>
      </w:r>
      <w:r>
        <w:rPr>
          <w:rFonts w:cstheme="minorHAnsi"/>
        </w:rPr>
        <w:t xml:space="preserve"> serving areas of greatest need.</w:t>
      </w:r>
      <w:r w:rsidR="00C57A1B">
        <w:rPr>
          <w:rFonts w:cstheme="minorHAnsi"/>
        </w:rPr>
        <w:t xml:space="preserve">  </w:t>
      </w:r>
    </w:p>
    <w:p w:rsidR="00621D0B" w:rsidRDefault="001032BD" w:rsidP="008D7D20">
      <w:pPr>
        <w:pStyle w:val="NoSpacing"/>
        <w:numPr>
          <w:ilvl w:val="1"/>
          <w:numId w:val="30"/>
        </w:numPr>
        <w:ind w:left="1080"/>
        <w:rPr>
          <w:rFonts w:cstheme="minorHAnsi"/>
        </w:rPr>
      </w:pPr>
      <w:r>
        <w:rPr>
          <w:rFonts w:cstheme="minorHAnsi"/>
        </w:rPr>
        <w:t xml:space="preserve">Explore collaboration with the Lewiston-Auburn Metropolitan Chamber and others on community planning for early childhood education. </w:t>
      </w:r>
    </w:p>
    <w:p w:rsidR="00621D0B" w:rsidRDefault="00621D0B" w:rsidP="008D7D20">
      <w:pPr>
        <w:pStyle w:val="NoSpacing"/>
        <w:numPr>
          <w:ilvl w:val="1"/>
          <w:numId w:val="30"/>
        </w:numPr>
        <w:ind w:left="1080"/>
        <w:rPr>
          <w:rFonts w:cstheme="minorHAnsi"/>
        </w:rPr>
      </w:pPr>
      <w:r>
        <w:rPr>
          <w:rFonts w:cstheme="minorHAnsi"/>
        </w:rPr>
        <w:t xml:space="preserve">Explore potential to </w:t>
      </w:r>
      <w:r w:rsidR="001032BD">
        <w:rPr>
          <w:rFonts w:cstheme="minorHAnsi"/>
        </w:rPr>
        <w:t xml:space="preserve">expand services by increasing non-Head Start eligible classroom slots. </w:t>
      </w:r>
    </w:p>
    <w:p w:rsidR="008C36DD" w:rsidRPr="00621D0B" w:rsidRDefault="008C36DD" w:rsidP="00621D0B">
      <w:pPr>
        <w:pStyle w:val="NoSpacing"/>
        <w:numPr>
          <w:ilvl w:val="1"/>
          <w:numId w:val="30"/>
        </w:numPr>
        <w:ind w:left="1080"/>
        <w:rPr>
          <w:rFonts w:cstheme="minorHAnsi"/>
        </w:rPr>
      </w:pPr>
      <w:r>
        <w:rPr>
          <w:rFonts w:cstheme="minorHAnsi"/>
        </w:rPr>
        <w:t>Offer training and consultation to</w:t>
      </w:r>
      <w:r w:rsidR="008E3730">
        <w:rPr>
          <w:rFonts w:cstheme="minorHAnsi"/>
        </w:rPr>
        <w:t xml:space="preserve"> other </w:t>
      </w:r>
      <w:r>
        <w:rPr>
          <w:rFonts w:cstheme="minorHAnsi"/>
        </w:rPr>
        <w:t>early</w:t>
      </w:r>
      <w:r w:rsidR="00741574">
        <w:rPr>
          <w:rFonts w:cstheme="minorHAnsi"/>
        </w:rPr>
        <w:t xml:space="preserve"> childhood</w:t>
      </w:r>
      <w:r>
        <w:rPr>
          <w:rFonts w:cstheme="minorHAnsi"/>
        </w:rPr>
        <w:t xml:space="preserve"> education</w:t>
      </w:r>
      <w:r w:rsidR="008E3730">
        <w:rPr>
          <w:rFonts w:cstheme="minorHAnsi"/>
        </w:rPr>
        <w:t xml:space="preserve"> pro</w:t>
      </w:r>
      <w:r>
        <w:rPr>
          <w:rFonts w:cstheme="minorHAnsi"/>
        </w:rPr>
        <w:t xml:space="preserve">viders </w:t>
      </w:r>
      <w:r w:rsidR="00B30B5B">
        <w:rPr>
          <w:rFonts w:cstheme="minorHAnsi"/>
        </w:rPr>
        <w:t>including</w:t>
      </w:r>
      <w:r w:rsidR="008A19C8">
        <w:rPr>
          <w:rFonts w:cstheme="minorHAnsi"/>
        </w:rPr>
        <w:t xml:space="preserve"> those looking to improve</w:t>
      </w:r>
      <w:r>
        <w:rPr>
          <w:rFonts w:cstheme="minorHAnsi"/>
        </w:rPr>
        <w:t xml:space="preserve"> Maine Roads to Quality (MRTQ) ratings. </w:t>
      </w:r>
    </w:p>
    <w:p w:rsidR="00FC063D" w:rsidRDefault="00FC063D" w:rsidP="00FC063D">
      <w:pPr>
        <w:pStyle w:val="NoSpacing"/>
        <w:ind w:left="720"/>
        <w:rPr>
          <w:rFonts w:cstheme="minorHAnsi"/>
          <w:sz w:val="12"/>
          <w:szCs w:val="8"/>
        </w:rPr>
      </w:pPr>
    </w:p>
    <w:p w:rsidR="006963FB" w:rsidRPr="003B0FF5" w:rsidRDefault="005D56C9" w:rsidP="00033857">
      <w:pPr>
        <w:pStyle w:val="NoSpacing"/>
        <w:numPr>
          <w:ilvl w:val="0"/>
          <w:numId w:val="28"/>
        </w:numPr>
        <w:rPr>
          <w:rFonts w:cstheme="minorHAnsi"/>
          <w:b/>
        </w:rPr>
      </w:pPr>
      <w:r w:rsidRPr="00E1601E">
        <w:rPr>
          <w:rFonts w:cstheme="minorHAnsi"/>
          <w:noProof/>
        </w:rPr>
        <mc:AlternateContent>
          <mc:Choice Requires="wps">
            <w:drawing>
              <wp:anchor distT="0" distB="0" distL="114300" distR="114300" simplePos="0" relativeHeight="251668480" behindDoc="0" locked="0" layoutInCell="1" allowOverlap="1" wp14:anchorId="30A7B063" wp14:editId="2C268428">
                <wp:simplePos x="0" y="0"/>
                <wp:positionH relativeFrom="column">
                  <wp:posOffset>4822190</wp:posOffset>
                </wp:positionH>
                <wp:positionV relativeFrom="paragraph">
                  <wp:posOffset>65405</wp:posOffset>
                </wp:positionV>
                <wp:extent cx="1568450" cy="1657350"/>
                <wp:effectExtent l="0" t="0" r="127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657350"/>
                        </a:xfrm>
                        <a:prstGeom prst="rect">
                          <a:avLst/>
                        </a:prstGeom>
                        <a:solidFill>
                          <a:srgbClr val="FFFFFF"/>
                        </a:solidFill>
                        <a:ln w="9525">
                          <a:solidFill>
                            <a:schemeClr val="accent5">
                              <a:lumMod val="75000"/>
                            </a:schemeClr>
                          </a:solidFill>
                          <a:miter lim="800000"/>
                          <a:headEnd/>
                          <a:tailEnd/>
                        </a:ln>
                      </wps:spPr>
                      <wps:txbx>
                        <w:txbxContent>
                          <w:p w:rsidR="00E1601E" w:rsidRPr="00E1601E" w:rsidRDefault="00E1601E" w:rsidP="0025663E">
                            <w:pPr>
                              <w:jc w:val="center"/>
                              <w:rPr>
                                <w:rFonts w:cstheme="minorHAnsi"/>
                                <w:i/>
                                <w:sz w:val="20"/>
                              </w:rPr>
                            </w:pPr>
                            <w:r w:rsidRPr="00E1601E">
                              <w:rPr>
                                <w:rFonts w:cstheme="minorHAnsi"/>
                                <w:i/>
                                <w:sz w:val="20"/>
                              </w:rPr>
                              <w:t>“Our first preference is for students to have field experiences. We would love to see how we can expand the placement slots at Promise.”</w:t>
                            </w:r>
                          </w:p>
                          <w:p w:rsidR="00E1601E" w:rsidRPr="00E1601E" w:rsidRDefault="00E1601E" w:rsidP="0025663E">
                            <w:pPr>
                              <w:jc w:val="center"/>
                              <w:rPr>
                                <w:i/>
                                <w:sz w:val="20"/>
                              </w:rPr>
                            </w:pPr>
                            <w:r w:rsidRPr="00E1601E">
                              <w:rPr>
                                <w:rFonts w:cstheme="minorHAnsi"/>
                                <w:i/>
                                <w:sz w:val="20"/>
                              </w:rPr>
                              <w:t>-Participant in Higher Education Focus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9.7pt;margin-top:5.15pt;width:123.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" strokecolor="#31849b [2408]">
                <v:textbox>
                  <w:txbxContent>
                    <w:p w:rsidR="00E1601E" w:rsidRPr="00E1601E" w:rsidRDefault="00E1601E" w:rsidP="0025663E">
                      <w:pPr>
                        <w:jc w:val="center"/>
                        <w:rPr>
                          <w:rFonts w:cstheme="minorHAnsi"/>
                          <w:i/>
                          <w:sz w:val="20"/>
                        </w:rPr>
                      </w:pPr>
                      <w:bookmarkStart w:id="1" w:name="_GoBack"/>
                      <w:r w:rsidRPr="00E1601E">
                        <w:rPr>
                          <w:rFonts w:cstheme="minorHAnsi"/>
                          <w:i/>
                          <w:sz w:val="20"/>
                        </w:rPr>
                        <w:t>“Our first preference is for students to have field experiences. We would love to see how we can expand the placement slots at Promise.”</w:t>
                      </w:r>
                    </w:p>
                    <w:p w:rsidR="00E1601E" w:rsidRPr="00E1601E" w:rsidRDefault="00E1601E" w:rsidP="0025663E">
                      <w:pPr>
                        <w:jc w:val="center"/>
                        <w:rPr>
                          <w:i/>
                          <w:sz w:val="20"/>
                        </w:rPr>
                      </w:pPr>
                      <w:r w:rsidRPr="00E1601E">
                        <w:rPr>
                          <w:rFonts w:cstheme="minorHAnsi"/>
                          <w:i/>
                          <w:sz w:val="20"/>
                        </w:rPr>
                        <w:t>-Participant in Higher Education Focus Group</w:t>
                      </w:r>
                      <w:bookmarkEnd w:id="1"/>
                    </w:p>
                  </w:txbxContent>
                </v:textbox>
                <w10:wrap type="square"/>
              </v:shape>
            </w:pict>
          </mc:Fallback>
        </mc:AlternateContent>
      </w:r>
      <w:r w:rsidR="001F590B" w:rsidRPr="003B0FF5">
        <w:rPr>
          <w:rFonts w:cstheme="minorHAnsi"/>
          <w:b/>
        </w:rPr>
        <w:t>Recruit and retain</w:t>
      </w:r>
      <w:r w:rsidR="007B4183" w:rsidRPr="003B0FF5">
        <w:rPr>
          <w:rFonts w:cstheme="minorHAnsi"/>
          <w:b/>
        </w:rPr>
        <w:t xml:space="preserve"> highly qualified staff.</w:t>
      </w:r>
    </w:p>
    <w:p w:rsidR="00B273F0" w:rsidRDefault="00B273F0" w:rsidP="00795D0F">
      <w:pPr>
        <w:pStyle w:val="NoSpacing"/>
        <w:numPr>
          <w:ilvl w:val="1"/>
          <w:numId w:val="32"/>
        </w:numPr>
        <w:ind w:left="1080"/>
        <w:rPr>
          <w:rFonts w:cstheme="minorHAnsi"/>
        </w:rPr>
      </w:pPr>
      <w:r>
        <w:rPr>
          <w:rFonts w:cstheme="minorHAnsi"/>
        </w:rPr>
        <w:t>Monitor wage and benefit marketability on an ongoing basis, and make adjustments as needed to remain competitive.</w:t>
      </w:r>
    </w:p>
    <w:p w:rsidR="00795D0F" w:rsidRDefault="00795D0F" w:rsidP="00795D0F">
      <w:pPr>
        <w:pStyle w:val="NoSpacing"/>
        <w:numPr>
          <w:ilvl w:val="1"/>
          <w:numId w:val="32"/>
        </w:numPr>
        <w:ind w:left="1080"/>
        <w:rPr>
          <w:rFonts w:cstheme="minorHAnsi"/>
        </w:rPr>
      </w:pPr>
      <w:r>
        <w:rPr>
          <w:rFonts w:cstheme="minorHAnsi"/>
        </w:rPr>
        <w:t>Implement annual recruitment plan to ensure Promise is consistently and fully staffed.</w:t>
      </w:r>
    </w:p>
    <w:p w:rsidR="00B273F0" w:rsidRDefault="00795D0F" w:rsidP="00B273F0">
      <w:pPr>
        <w:pStyle w:val="NoSpacing"/>
        <w:numPr>
          <w:ilvl w:val="2"/>
          <w:numId w:val="32"/>
        </w:numPr>
        <w:ind w:left="1440" w:hanging="360"/>
        <w:rPr>
          <w:rFonts w:cstheme="minorHAnsi"/>
        </w:rPr>
      </w:pPr>
      <w:r>
        <w:rPr>
          <w:rFonts w:cstheme="minorHAnsi"/>
        </w:rPr>
        <w:t>Maintain close relationships with colleges and universities with early childhood education and social work programs.</w:t>
      </w:r>
    </w:p>
    <w:p w:rsidR="00795D0F" w:rsidRPr="00B273F0" w:rsidRDefault="00795D0F" w:rsidP="00B273F0">
      <w:pPr>
        <w:pStyle w:val="NoSpacing"/>
        <w:numPr>
          <w:ilvl w:val="2"/>
          <w:numId w:val="32"/>
        </w:numPr>
        <w:ind w:left="1440" w:hanging="360"/>
        <w:rPr>
          <w:rFonts w:cstheme="minorHAnsi"/>
        </w:rPr>
      </w:pPr>
      <w:r w:rsidRPr="00B273F0">
        <w:rPr>
          <w:rFonts w:cstheme="minorHAnsi"/>
        </w:rPr>
        <w:t>Expand internship opportunities or other structured learning experiences at Promise.</w:t>
      </w:r>
    </w:p>
    <w:p w:rsidR="00DB5437" w:rsidRDefault="008A678F" w:rsidP="008A19C8">
      <w:pPr>
        <w:pStyle w:val="NoSpacing"/>
        <w:numPr>
          <w:ilvl w:val="1"/>
          <w:numId w:val="32"/>
        </w:numPr>
        <w:ind w:left="1080"/>
        <w:rPr>
          <w:rFonts w:cstheme="minorHAnsi"/>
        </w:rPr>
      </w:pPr>
      <w:r>
        <w:rPr>
          <w:rFonts w:cstheme="minorHAnsi"/>
        </w:rPr>
        <w:t>Promote retention by</w:t>
      </w:r>
      <w:r w:rsidR="00DB5437">
        <w:rPr>
          <w:rFonts w:cstheme="minorHAnsi"/>
        </w:rPr>
        <w:t xml:space="preserve"> creat</w:t>
      </w:r>
      <w:r>
        <w:rPr>
          <w:rFonts w:cstheme="minorHAnsi"/>
        </w:rPr>
        <w:t>ing</w:t>
      </w:r>
      <w:r w:rsidR="00DB5437">
        <w:rPr>
          <w:rFonts w:cstheme="minorHAnsi"/>
        </w:rPr>
        <w:t xml:space="preserve"> a workplace culture where staff ha</w:t>
      </w:r>
      <w:r w:rsidR="00B273F0">
        <w:rPr>
          <w:rFonts w:cstheme="minorHAnsi"/>
        </w:rPr>
        <w:t>s</w:t>
      </w:r>
      <w:r w:rsidR="00DB5437">
        <w:rPr>
          <w:rFonts w:cstheme="minorHAnsi"/>
        </w:rPr>
        <w:t xml:space="preserve"> the support needed to perform job duties.</w:t>
      </w:r>
    </w:p>
    <w:p w:rsidR="00B273F0" w:rsidRDefault="008A19C8" w:rsidP="00B273F0">
      <w:pPr>
        <w:pStyle w:val="NoSpacing"/>
        <w:numPr>
          <w:ilvl w:val="2"/>
          <w:numId w:val="32"/>
        </w:numPr>
        <w:ind w:left="1440" w:hanging="360"/>
        <w:rPr>
          <w:rFonts w:cstheme="minorHAnsi"/>
        </w:rPr>
      </w:pPr>
      <w:r>
        <w:rPr>
          <w:rFonts w:cstheme="minorHAnsi"/>
        </w:rPr>
        <w:t>Continue and enhance wellness activities to promote physical, emotional, and spiritual health for employees.</w:t>
      </w:r>
    </w:p>
    <w:p w:rsidR="009C3CA4" w:rsidRPr="00B273F0" w:rsidRDefault="008A19C8" w:rsidP="00B273F0">
      <w:pPr>
        <w:pStyle w:val="NoSpacing"/>
        <w:numPr>
          <w:ilvl w:val="2"/>
          <w:numId w:val="32"/>
        </w:numPr>
        <w:ind w:left="1440" w:hanging="360"/>
        <w:rPr>
          <w:rFonts w:cstheme="minorHAnsi"/>
        </w:rPr>
      </w:pPr>
      <w:r w:rsidRPr="00B273F0">
        <w:rPr>
          <w:rFonts w:cstheme="minorHAnsi"/>
        </w:rPr>
        <w:t>Continue to find ways to support staff with spaces and tools for respite</w:t>
      </w:r>
      <w:r w:rsidR="00A37A0A" w:rsidRPr="00B273F0">
        <w:rPr>
          <w:rFonts w:cstheme="minorHAnsi"/>
        </w:rPr>
        <w:t xml:space="preserve"> and recharge</w:t>
      </w:r>
      <w:r w:rsidRPr="00B273F0">
        <w:rPr>
          <w:rFonts w:cstheme="minorHAnsi"/>
        </w:rPr>
        <w:t>.</w:t>
      </w:r>
    </w:p>
    <w:p w:rsidR="00B07F4D" w:rsidRDefault="00B07F4D" w:rsidP="00B273F0">
      <w:pPr>
        <w:pStyle w:val="NoSpacing"/>
        <w:numPr>
          <w:ilvl w:val="2"/>
          <w:numId w:val="32"/>
        </w:numPr>
        <w:ind w:left="1440" w:hanging="360"/>
        <w:rPr>
          <w:rFonts w:cstheme="minorHAnsi"/>
        </w:rPr>
      </w:pPr>
      <w:r>
        <w:rPr>
          <w:rFonts w:cstheme="minorHAnsi"/>
        </w:rPr>
        <w:t xml:space="preserve">Enhance and extend new employee onboarding </w:t>
      </w:r>
      <w:r w:rsidR="008A19C8">
        <w:rPr>
          <w:rFonts w:cstheme="minorHAnsi"/>
        </w:rPr>
        <w:t xml:space="preserve">for education and family service staff </w:t>
      </w:r>
      <w:r>
        <w:rPr>
          <w:rFonts w:cstheme="minorHAnsi"/>
        </w:rPr>
        <w:t>to a full year process including</w:t>
      </w:r>
      <w:r w:rsidRPr="00C32660">
        <w:rPr>
          <w:rFonts w:cstheme="minorHAnsi"/>
        </w:rPr>
        <w:t xml:space="preserve"> greater consistency and increased roles for supervisors</w:t>
      </w:r>
      <w:r>
        <w:rPr>
          <w:rFonts w:cstheme="minorHAnsi"/>
        </w:rPr>
        <w:t>, managers</w:t>
      </w:r>
      <w:r w:rsidR="00361201">
        <w:rPr>
          <w:rFonts w:cstheme="minorHAnsi"/>
        </w:rPr>
        <w:t>,</w:t>
      </w:r>
      <w:r>
        <w:rPr>
          <w:rFonts w:cstheme="minorHAnsi"/>
        </w:rPr>
        <w:t xml:space="preserve"> and coaches</w:t>
      </w:r>
      <w:r w:rsidRPr="00C32660">
        <w:rPr>
          <w:rFonts w:cstheme="minorHAnsi"/>
        </w:rPr>
        <w:t xml:space="preserve">. </w:t>
      </w:r>
    </w:p>
    <w:p w:rsidR="00B07F4D" w:rsidRDefault="00B07F4D" w:rsidP="00B273F0">
      <w:pPr>
        <w:pStyle w:val="NoSpacing"/>
        <w:numPr>
          <w:ilvl w:val="2"/>
          <w:numId w:val="32"/>
        </w:numPr>
        <w:ind w:left="1440" w:hanging="360"/>
        <w:rPr>
          <w:rFonts w:cstheme="minorHAnsi"/>
        </w:rPr>
      </w:pPr>
      <w:r>
        <w:rPr>
          <w:rFonts w:cstheme="minorHAnsi"/>
        </w:rPr>
        <w:t>Increase the emphasis on and inten</w:t>
      </w:r>
      <w:r w:rsidR="00E336C7">
        <w:rPr>
          <w:rFonts w:cstheme="minorHAnsi"/>
        </w:rPr>
        <w:t xml:space="preserve">sity of Reflective Supervision </w:t>
      </w:r>
      <w:r>
        <w:rPr>
          <w:rFonts w:cstheme="minorHAnsi"/>
        </w:rPr>
        <w:t>in order for staff to reflect on and learn from their own work and professional relationships.</w:t>
      </w:r>
    </w:p>
    <w:p w:rsidR="00B14EE4" w:rsidRDefault="00B14EE4" w:rsidP="002A4133">
      <w:pPr>
        <w:pStyle w:val="NoSpacing"/>
        <w:rPr>
          <w:rFonts w:cstheme="minorHAnsi"/>
          <w:sz w:val="12"/>
          <w:szCs w:val="12"/>
        </w:rPr>
      </w:pPr>
    </w:p>
    <w:p w:rsidR="006963FB" w:rsidRPr="003B0FF5" w:rsidRDefault="008A0B33" w:rsidP="00033857">
      <w:pPr>
        <w:pStyle w:val="NoSpacing"/>
        <w:numPr>
          <w:ilvl w:val="0"/>
          <w:numId w:val="28"/>
        </w:numPr>
        <w:rPr>
          <w:rFonts w:cstheme="minorHAnsi"/>
          <w:b/>
        </w:rPr>
      </w:pPr>
      <w:r w:rsidRPr="003B0FF5">
        <w:rPr>
          <w:rFonts w:cstheme="minorHAnsi"/>
          <w:b/>
        </w:rPr>
        <w:t xml:space="preserve">Continually upgrade facilities, and explore opportunities to expand </w:t>
      </w:r>
      <w:r w:rsidR="00795D0F" w:rsidRPr="003B0FF5">
        <w:rPr>
          <w:rFonts w:cstheme="minorHAnsi"/>
          <w:b/>
        </w:rPr>
        <w:t xml:space="preserve">sites </w:t>
      </w:r>
      <w:r w:rsidRPr="003B0FF5">
        <w:rPr>
          <w:rFonts w:cstheme="minorHAnsi"/>
          <w:b/>
        </w:rPr>
        <w:t>in areas of greatest need.</w:t>
      </w:r>
    </w:p>
    <w:p w:rsidR="00D04316" w:rsidRPr="00386D00" w:rsidRDefault="00F71FBA" w:rsidP="008D7D20">
      <w:pPr>
        <w:pStyle w:val="NoSpacing"/>
        <w:numPr>
          <w:ilvl w:val="1"/>
          <w:numId w:val="34"/>
        </w:numPr>
        <w:ind w:left="1080"/>
        <w:rPr>
          <w:rFonts w:cstheme="minorHAnsi"/>
        </w:rPr>
      </w:pPr>
      <w:r w:rsidRPr="00386D00">
        <w:rPr>
          <w:rFonts w:cstheme="minorHAnsi"/>
        </w:rPr>
        <w:t xml:space="preserve">Consolidate collaborative pre-K classrooms located in Lewiston Public Schools at the new Connors Elementary in fall 2019. </w:t>
      </w:r>
    </w:p>
    <w:p w:rsidR="00386D00" w:rsidRDefault="00386D00" w:rsidP="008D7D20">
      <w:pPr>
        <w:pStyle w:val="NoSpacing"/>
        <w:numPr>
          <w:ilvl w:val="1"/>
          <w:numId w:val="34"/>
        </w:numPr>
        <w:ind w:left="1080"/>
        <w:rPr>
          <w:rFonts w:cstheme="minorHAnsi"/>
        </w:rPr>
      </w:pPr>
      <w:r>
        <w:rPr>
          <w:rFonts w:cstheme="minorHAnsi"/>
        </w:rPr>
        <w:t xml:space="preserve">Implement systematic assessments and resulting upgrades to </w:t>
      </w:r>
      <w:r w:rsidR="008A0B33">
        <w:rPr>
          <w:rFonts w:cstheme="minorHAnsi"/>
        </w:rPr>
        <w:t xml:space="preserve">spaces for parent-teacher meetings and </w:t>
      </w:r>
      <w:r>
        <w:rPr>
          <w:rFonts w:cstheme="minorHAnsi"/>
        </w:rPr>
        <w:t xml:space="preserve">the organization of storage at </w:t>
      </w:r>
      <w:r w:rsidR="00F132F7">
        <w:rPr>
          <w:rFonts w:cstheme="minorHAnsi"/>
        </w:rPr>
        <w:t>all sites</w:t>
      </w:r>
      <w:r w:rsidR="008A0B33">
        <w:rPr>
          <w:rFonts w:cstheme="minorHAnsi"/>
        </w:rPr>
        <w:t>.</w:t>
      </w:r>
    </w:p>
    <w:p w:rsidR="00F71FBA" w:rsidRPr="00386D00" w:rsidRDefault="00F71FBA" w:rsidP="008D7D20">
      <w:pPr>
        <w:pStyle w:val="NoSpacing"/>
        <w:numPr>
          <w:ilvl w:val="1"/>
          <w:numId w:val="34"/>
        </w:numPr>
        <w:ind w:left="1080"/>
        <w:rPr>
          <w:rFonts w:cstheme="minorHAnsi"/>
        </w:rPr>
      </w:pPr>
      <w:r w:rsidRPr="00386D00">
        <w:rPr>
          <w:rFonts w:cstheme="minorHAnsi"/>
        </w:rPr>
        <w:t>Implement facility upgrades at targeted locations:</w:t>
      </w:r>
    </w:p>
    <w:p w:rsidR="00F71FBA" w:rsidRDefault="00F71FBA" w:rsidP="00795D0F">
      <w:pPr>
        <w:pStyle w:val="NoSpacing"/>
        <w:numPr>
          <w:ilvl w:val="2"/>
          <w:numId w:val="28"/>
        </w:numPr>
        <w:ind w:left="1440" w:hanging="360"/>
        <w:rPr>
          <w:rFonts w:cstheme="minorHAnsi"/>
        </w:rPr>
      </w:pPr>
      <w:r>
        <w:rPr>
          <w:rFonts w:cstheme="minorHAnsi"/>
        </w:rPr>
        <w:t>Shade structures at Hillview, FDC and Coburn</w:t>
      </w:r>
      <w:r w:rsidR="00795D0F">
        <w:rPr>
          <w:rFonts w:cstheme="minorHAnsi"/>
        </w:rPr>
        <w:t>.</w:t>
      </w:r>
    </w:p>
    <w:p w:rsidR="00F71FBA" w:rsidRDefault="00361201" w:rsidP="00795D0F">
      <w:pPr>
        <w:pStyle w:val="NoSpacing"/>
        <w:numPr>
          <w:ilvl w:val="2"/>
          <w:numId w:val="28"/>
        </w:numPr>
        <w:ind w:left="1440" w:hanging="360"/>
        <w:rPr>
          <w:rFonts w:cstheme="minorHAnsi"/>
        </w:rPr>
      </w:pPr>
      <w:r>
        <w:rPr>
          <w:rFonts w:cstheme="minorHAnsi"/>
        </w:rPr>
        <w:t>T</w:t>
      </w:r>
      <w:r w:rsidR="00F71FBA">
        <w:rPr>
          <w:rFonts w:cstheme="minorHAnsi"/>
        </w:rPr>
        <w:t>eacher office at Coburn</w:t>
      </w:r>
      <w:r w:rsidR="00795D0F">
        <w:rPr>
          <w:rFonts w:cstheme="minorHAnsi"/>
        </w:rPr>
        <w:t>.</w:t>
      </w:r>
      <w:r w:rsidR="00F71FBA">
        <w:rPr>
          <w:rFonts w:cstheme="minorHAnsi"/>
        </w:rPr>
        <w:t xml:space="preserve"> </w:t>
      </w:r>
    </w:p>
    <w:p w:rsidR="00F71FBA" w:rsidRDefault="00F71FBA" w:rsidP="00795D0F">
      <w:pPr>
        <w:pStyle w:val="NoSpacing"/>
        <w:numPr>
          <w:ilvl w:val="2"/>
          <w:numId w:val="28"/>
        </w:numPr>
        <w:ind w:left="1440" w:hanging="360"/>
        <w:rPr>
          <w:rFonts w:cstheme="minorHAnsi"/>
        </w:rPr>
      </w:pPr>
      <w:r>
        <w:rPr>
          <w:rFonts w:cstheme="minorHAnsi"/>
        </w:rPr>
        <w:t>Storage units at Hillview and FDC</w:t>
      </w:r>
      <w:r w:rsidR="00795D0F">
        <w:rPr>
          <w:rFonts w:cstheme="minorHAnsi"/>
        </w:rPr>
        <w:t>.</w:t>
      </w:r>
    </w:p>
    <w:p w:rsidR="00872AFD" w:rsidRPr="00872AFD" w:rsidRDefault="00F71FBA" w:rsidP="00795D0F">
      <w:pPr>
        <w:pStyle w:val="NoSpacing"/>
        <w:numPr>
          <w:ilvl w:val="2"/>
          <w:numId w:val="28"/>
        </w:numPr>
        <w:ind w:left="1440" w:hanging="360"/>
        <w:rPr>
          <w:rFonts w:cstheme="minorHAnsi"/>
        </w:rPr>
      </w:pPr>
      <w:r>
        <w:rPr>
          <w:rFonts w:cstheme="minorHAnsi"/>
        </w:rPr>
        <w:t>Play structures at Coburn</w:t>
      </w:r>
      <w:r w:rsidR="00795D0F">
        <w:rPr>
          <w:rFonts w:cstheme="minorHAnsi"/>
        </w:rPr>
        <w:t>.</w:t>
      </w:r>
    </w:p>
    <w:p w:rsidR="00386D00" w:rsidRPr="003335CC" w:rsidRDefault="00872AFD" w:rsidP="008D7D20">
      <w:pPr>
        <w:pStyle w:val="NoSpacing"/>
        <w:numPr>
          <w:ilvl w:val="1"/>
          <w:numId w:val="34"/>
        </w:numPr>
        <w:ind w:left="1080"/>
        <w:rPr>
          <w:rFonts w:cstheme="minorHAnsi"/>
        </w:rPr>
      </w:pPr>
      <w:r>
        <w:rPr>
          <w:rFonts w:cstheme="minorHAnsi"/>
        </w:rPr>
        <w:t>Identify and test opportunities in downtown Lewiston for a significant renovation, expansion</w:t>
      </w:r>
      <w:r w:rsidR="00361201">
        <w:rPr>
          <w:rFonts w:cstheme="minorHAnsi"/>
        </w:rPr>
        <w:t>,</w:t>
      </w:r>
      <w:r>
        <w:rPr>
          <w:rFonts w:cstheme="minorHAnsi"/>
        </w:rPr>
        <w:t xml:space="preserve"> or a new site to better serve </w:t>
      </w:r>
      <w:r w:rsidR="00795D0F">
        <w:rPr>
          <w:rFonts w:cstheme="minorHAnsi"/>
        </w:rPr>
        <w:t xml:space="preserve">Promise’s </w:t>
      </w:r>
      <w:r w:rsidR="008A19C8">
        <w:rPr>
          <w:rFonts w:cstheme="minorHAnsi"/>
        </w:rPr>
        <w:t>identified area of greatest</w:t>
      </w:r>
      <w:r>
        <w:rPr>
          <w:rFonts w:cstheme="minorHAnsi"/>
        </w:rPr>
        <w:t xml:space="preserve"> need</w:t>
      </w:r>
      <w:r w:rsidR="00213919">
        <w:rPr>
          <w:rFonts w:cstheme="minorHAnsi"/>
        </w:rPr>
        <w:t>.</w:t>
      </w:r>
    </w:p>
    <w:p w:rsidR="00386D00" w:rsidRPr="00B45A07" w:rsidRDefault="00386D00" w:rsidP="002A4133">
      <w:pPr>
        <w:pStyle w:val="NoSpacing"/>
        <w:rPr>
          <w:rFonts w:cstheme="minorHAnsi"/>
          <w:sz w:val="12"/>
          <w:szCs w:val="12"/>
        </w:rPr>
      </w:pPr>
    </w:p>
    <w:p w:rsidR="00FC063D" w:rsidRPr="003B0FF5" w:rsidRDefault="008A0B33" w:rsidP="00033857">
      <w:pPr>
        <w:pStyle w:val="NoSpacing"/>
        <w:numPr>
          <w:ilvl w:val="0"/>
          <w:numId w:val="28"/>
        </w:numPr>
        <w:rPr>
          <w:rFonts w:cstheme="minorHAnsi"/>
          <w:b/>
        </w:rPr>
      </w:pPr>
      <w:r w:rsidRPr="003B0FF5">
        <w:rPr>
          <w:rFonts w:cstheme="minorHAnsi"/>
          <w:b/>
        </w:rPr>
        <w:t>Maintain</w:t>
      </w:r>
      <w:r w:rsidR="00795D0F" w:rsidRPr="003B0FF5">
        <w:rPr>
          <w:rFonts w:cstheme="minorHAnsi"/>
          <w:b/>
        </w:rPr>
        <w:t>,</w:t>
      </w:r>
      <w:r w:rsidR="00E336C7" w:rsidRPr="003B0FF5">
        <w:rPr>
          <w:rFonts w:cstheme="minorHAnsi"/>
          <w:b/>
        </w:rPr>
        <w:t xml:space="preserve"> </w:t>
      </w:r>
      <w:r w:rsidRPr="003B0FF5">
        <w:rPr>
          <w:rFonts w:cstheme="minorHAnsi"/>
          <w:b/>
        </w:rPr>
        <w:t>increase</w:t>
      </w:r>
      <w:r w:rsidR="00361201">
        <w:rPr>
          <w:rFonts w:cstheme="minorHAnsi"/>
          <w:b/>
        </w:rPr>
        <w:t>,</w:t>
      </w:r>
      <w:r w:rsidR="00795D0F" w:rsidRPr="003B0FF5">
        <w:rPr>
          <w:rFonts w:cstheme="minorHAnsi"/>
          <w:b/>
        </w:rPr>
        <w:t xml:space="preserve"> and diversify</w:t>
      </w:r>
      <w:r w:rsidRPr="003B0FF5">
        <w:rPr>
          <w:rFonts w:cstheme="minorHAnsi"/>
          <w:b/>
        </w:rPr>
        <w:t xml:space="preserve"> funding sources. </w:t>
      </w:r>
    </w:p>
    <w:p w:rsidR="00D04316" w:rsidRDefault="008A19C8" w:rsidP="004A7CD2">
      <w:pPr>
        <w:pStyle w:val="NoSpacing"/>
        <w:numPr>
          <w:ilvl w:val="0"/>
          <w:numId w:val="29"/>
        </w:numPr>
        <w:ind w:left="1080"/>
        <w:rPr>
          <w:rFonts w:cstheme="minorHAnsi"/>
        </w:rPr>
      </w:pPr>
      <w:r>
        <w:rPr>
          <w:rFonts w:cstheme="minorHAnsi"/>
        </w:rPr>
        <w:t xml:space="preserve">Secure the </w:t>
      </w:r>
      <w:r w:rsidR="008D7D20">
        <w:rPr>
          <w:rFonts w:cstheme="minorHAnsi"/>
        </w:rPr>
        <w:t>five year 2020-2024 federal OHS grant</w:t>
      </w:r>
      <w:r>
        <w:rPr>
          <w:rFonts w:cstheme="minorHAnsi"/>
        </w:rPr>
        <w:t>, and respond to OHS special funding opportunities</w:t>
      </w:r>
      <w:r w:rsidR="008D7D20">
        <w:rPr>
          <w:rFonts w:cstheme="minorHAnsi"/>
        </w:rPr>
        <w:t>.</w:t>
      </w:r>
    </w:p>
    <w:p w:rsidR="004A7CD2" w:rsidRDefault="004A7CD2" w:rsidP="00D04316">
      <w:pPr>
        <w:pStyle w:val="NoSpacing"/>
        <w:numPr>
          <w:ilvl w:val="0"/>
          <w:numId w:val="29"/>
        </w:numPr>
        <w:ind w:left="1080"/>
        <w:rPr>
          <w:rFonts w:cstheme="minorHAnsi"/>
        </w:rPr>
      </w:pPr>
      <w:r>
        <w:rPr>
          <w:rFonts w:cstheme="minorHAnsi"/>
        </w:rPr>
        <w:t xml:space="preserve">Maintain 20% match </w:t>
      </w:r>
      <w:r w:rsidR="00B273F0">
        <w:rPr>
          <w:rFonts w:cstheme="minorHAnsi"/>
        </w:rPr>
        <w:t xml:space="preserve">(cash or in-kind) </w:t>
      </w:r>
      <w:r>
        <w:rPr>
          <w:rFonts w:cstheme="minorHAnsi"/>
        </w:rPr>
        <w:t xml:space="preserve">of OHS grant as required.   </w:t>
      </w:r>
    </w:p>
    <w:p w:rsidR="00097B9D" w:rsidRDefault="00735B62" w:rsidP="00D04316">
      <w:pPr>
        <w:pStyle w:val="NoSpacing"/>
        <w:numPr>
          <w:ilvl w:val="0"/>
          <w:numId w:val="29"/>
        </w:numPr>
        <w:ind w:left="1080"/>
        <w:rPr>
          <w:rFonts w:cstheme="minorHAnsi"/>
        </w:rPr>
      </w:pPr>
      <w:r>
        <w:rPr>
          <w:rFonts w:cstheme="minorHAnsi"/>
        </w:rPr>
        <w:t>Continue to identify and utilize</w:t>
      </w:r>
      <w:r w:rsidR="008A19C8">
        <w:rPr>
          <w:rFonts w:cstheme="minorHAnsi"/>
        </w:rPr>
        <w:t xml:space="preserve"> a range of</w:t>
      </w:r>
      <w:r w:rsidR="00097B9D">
        <w:rPr>
          <w:rFonts w:cstheme="minorHAnsi"/>
        </w:rPr>
        <w:t>:</w:t>
      </w:r>
    </w:p>
    <w:p w:rsidR="004A7CD2" w:rsidRDefault="008A19C8" w:rsidP="00AD2AA2">
      <w:pPr>
        <w:pStyle w:val="NoSpacing"/>
        <w:numPr>
          <w:ilvl w:val="1"/>
          <w:numId w:val="29"/>
        </w:numPr>
        <w:ind w:left="1440"/>
        <w:rPr>
          <w:rFonts w:cstheme="minorHAnsi"/>
        </w:rPr>
      </w:pPr>
      <w:r>
        <w:rPr>
          <w:rFonts w:cstheme="minorHAnsi"/>
        </w:rPr>
        <w:t>C</w:t>
      </w:r>
      <w:r w:rsidR="00735B62">
        <w:rPr>
          <w:rFonts w:cstheme="minorHAnsi"/>
        </w:rPr>
        <w:t xml:space="preserve">ategorical </w:t>
      </w:r>
      <w:r w:rsidR="00DE0DF1">
        <w:rPr>
          <w:rFonts w:cstheme="minorHAnsi"/>
        </w:rPr>
        <w:t xml:space="preserve">state </w:t>
      </w:r>
      <w:r>
        <w:rPr>
          <w:rFonts w:cstheme="minorHAnsi"/>
        </w:rPr>
        <w:t>Department of Health and Human Services (</w:t>
      </w:r>
      <w:r w:rsidR="00DE0DF1">
        <w:rPr>
          <w:rFonts w:cstheme="minorHAnsi"/>
        </w:rPr>
        <w:t>DHHS</w:t>
      </w:r>
      <w:r>
        <w:rPr>
          <w:rFonts w:cstheme="minorHAnsi"/>
        </w:rPr>
        <w:t>)</w:t>
      </w:r>
      <w:r w:rsidR="00DE0DF1">
        <w:rPr>
          <w:rFonts w:cstheme="minorHAnsi"/>
        </w:rPr>
        <w:t xml:space="preserve"> and </w:t>
      </w:r>
      <w:r>
        <w:rPr>
          <w:rFonts w:cstheme="minorHAnsi"/>
        </w:rPr>
        <w:t>Department of Education (</w:t>
      </w:r>
      <w:r w:rsidR="00DE0DF1">
        <w:rPr>
          <w:rFonts w:cstheme="minorHAnsi"/>
        </w:rPr>
        <w:t>DOE</w:t>
      </w:r>
      <w:r>
        <w:rPr>
          <w:rFonts w:cstheme="minorHAnsi"/>
        </w:rPr>
        <w:t>)</w:t>
      </w:r>
      <w:r w:rsidR="00DE0DF1">
        <w:rPr>
          <w:rFonts w:cstheme="minorHAnsi"/>
        </w:rPr>
        <w:t xml:space="preserve"> funding sources</w:t>
      </w:r>
      <w:r w:rsidR="004A7CD2">
        <w:rPr>
          <w:rFonts w:cstheme="minorHAnsi"/>
        </w:rPr>
        <w:t>.</w:t>
      </w:r>
    </w:p>
    <w:p w:rsidR="00735B62" w:rsidRDefault="008A19C8" w:rsidP="00AD2AA2">
      <w:pPr>
        <w:pStyle w:val="NoSpacing"/>
        <w:numPr>
          <w:ilvl w:val="1"/>
          <w:numId w:val="29"/>
        </w:numPr>
        <w:ind w:left="1440"/>
        <w:rPr>
          <w:rFonts w:cstheme="minorHAnsi"/>
        </w:rPr>
      </w:pPr>
      <w:r>
        <w:rPr>
          <w:rFonts w:cstheme="minorHAnsi"/>
        </w:rPr>
        <w:t>F</w:t>
      </w:r>
      <w:r w:rsidR="00293CF9">
        <w:rPr>
          <w:rFonts w:cstheme="minorHAnsi"/>
        </w:rPr>
        <w:t xml:space="preserve">unding </w:t>
      </w:r>
      <w:r w:rsidR="00DE0DF1">
        <w:rPr>
          <w:rFonts w:cstheme="minorHAnsi"/>
        </w:rPr>
        <w:t>sources</w:t>
      </w:r>
      <w:r w:rsidR="00AD2AA2">
        <w:rPr>
          <w:rFonts w:cstheme="minorHAnsi"/>
        </w:rPr>
        <w:t xml:space="preserve"> in Androscoggin County</w:t>
      </w:r>
      <w:r w:rsidR="00DE0DF1">
        <w:rPr>
          <w:rFonts w:cstheme="minorHAnsi"/>
        </w:rPr>
        <w:t xml:space="preserve"> including schools, municipalities and United Way.</w:t>
      </w:r>
      <w:r w:rsidR="00735B62">
        <w:rPr>
          <w:rFonts w:cstheme="minorHAnsi"/>
        </w:rPr>
        <w:t xml:space="preserve"> </w:t>
      </w:r>
    </w:p>
    <w:p w:rsidR="008A19C8" w:rsidRDefault="00CB4276" w:rsidP="00D04316">
      <w:pPr>
        <w:pStyle w:val="NoSpacing"/>
        <w:numPr>
          <w:ilvl w:val="0"/>
          <w:numId w:val="29"/>
        </w:numPr>
        <w:ind w:left="1080"/>
        <w:rPr>
          <w:rFonts w:cstheme="minorHAnsi"/>
        </w:rPr>
      </w:pPr>
      <w:r>
        <w:rPr>
          <w:rFonts w:cstheme="minorHAnsi"/>
        </w:rPr>
        <w:t>Develop</w:t>
      </w:r>
      <w:r w:rsidR="008A19C8">
        <w:rPr>
          <w:rFonts w:cstheme="minorHAnsi"/>
        </w:rPr>
        <w:t xml:space="preserve"> and implement:</w:t>
      </w:r>
    </w:p>
    <w:p w:rsidR="00B273F0" w:rsidRDefault="00B273F0" w:rsidP="00A37A0A">
      <w:pPr>
        <w:pStyle w:val="NoSpacing"/>
        <w:numPr>
          <w:ilvl w:val="1"/>
          <w:numId w:val="29"/>
        </w:numPr>
        <w:ind w:left="1440"/>
        <w:rPr>
          <w:rFonts w:cstheme="minorHAnsi"/>
        </w:rPr>
      </w:pPr>
      <w:r>
        <w:rPr>
          <w:rFonts w:cstheme="minorHAnsi"/>
        </w:rPr>
        <w:t>An ongoing menu of grants, sponsorships, and scholarship needs.</w:t>
      </w:r>
    </w:p>
    <w:p w:rsidR="008D7D20" w:rsidRDefault="008A19C8" w:rsidP="00A37A0A">
      <w:pPr>
        <w:pStyle w:val="NoSpacing"/>
        <w:numPr>
          <w:ilvl w:val="1"/>
          <w:numId w:val="29"/>
        </w:numPr>
        <w:ind w:left="1440"/>
        <w:rPr>
          <w:rFonts w:cstheme="minorHAnsi"/>
        </w:rPr>
      </w:pPr>
      <w:r>
        <w:rPr>
          <w:rFonts w:cstheme="minorHAnsi"/>
        </w:rPr>
        <w:t>C</w:t>
      </w:r>
      <w:r w:rsidR="00CB4276">
        <w:rPr>
          <w:rFonts w:cstheme="minorHAnsi"/>
        </w:rPr>
        <w:t xml:space="preserve">apacity for grants research and grant seeking to bring new sources of funds to support Promise programs and initiatives. </w:t>
      </w:r>
    </w:p>
    <w:p w:rsidR="008A19C8" w:rsidRDefault="008A19C8" w:rsidP="00A37A0A">
      <w:pPr>
        <w:pStyle w:val="NoSpacing"/>
        <w:numPr>
          <w:ilvl w:val="1"/>
          <w:numId w:val="29"/>
        </w:numPr>
        <w:ind w:left="1440"/>
        <w:rPr>
          <w:rFonts w:cstheme="minorHAnsi"/>
        </w:rPr>
      </w:pPr>
      <w:r>
        <w:rPr>
          <w:rFonts w:cstheme="minorHAnsi"/>
        </w:rPr>
        <w:t>N</w:t>
      </w:r>
      <w:r w:rsidR="00CB4276" w:rsidRPr="008A19C8">
        <w:rPr>
          <w:rFonts w:cstheme="minorHAnsi"/>
        </w:rPr>
        <w:t>ew Promise annual fund with various types of fundraising outreach to individuals, businesses, service organizations, and others.</w:t>
      </w:r>
    </w:p>
    <w:p w:rsidR="00D04A10" w:rsidRPr="008A19C8" w:rsidRDefault="008A19C8" w:rsidP="00A37A0A">
      <w:pPr>
        <w:pStyle w:val="NoSpacing"/>
        <w:numPr>
          <w:ilvl w:val="1"/>
          <w:numId w:val="29"/>
        </w:numPr>
        <w:ind w:left="1440"/>
        <w:rPr>
          <w:rFonts w:cstheme="minorHAnsi"/>
        </w:rPr>
      </w:pPr>
      <w:r>
        <w:rPr>
          <w:rFonts w:cstheme="minorHAnsi"/>
        </w:rPr>
        <w:t>A</w:t>
      </w:r>
      <w:r w:rsidR="00D04A10" w:rsidRPr="008A19C8">
        <w:rPr>
          <w:rFonts w:cstheme="minorHAnsi"/>
        </w:rPr>
        <w:t>dditional fundraising strategies</w:t>
      </w:r>
      <w:r w:rsidR="008A0B33" w:rsidRPr="008A19C8">
        <w:rPr>
          <w:rFonts w:cstheme="minorHAnsi"/>
        </w:rPr>
        <w:t>, which may include</w:t>
      </w:r>
      <w:r w:rsidR="00D04A10" w:rsidRPr="008A19C8">
        <w:rPr>
          <w:rFonts w:cstheme="minorHAnsi"/>
        </w:rPr>
        <w:t xml:space="preserve"> </w:t>
      </w:r>
      <w:r w:rsidR="008A0B33" w:rsidRPr="008A19C8">
        <w:rPr>
          <w:rFonts w:cstheme="minorHAnsi"/>
        </w:rPr>
        <w:t>special project</w:t>
      </w:r>
      <w:r w:rsidR="00AD2AA2" w:rsidRPr="008A19C8">
        <w:rPr>
          <w:rFonts w:cstheme="minorHAnsi"/>
        </w:rPr>
        <w:t xml:space="preserve"> drives</w:t>
      </w:r>
      <w:r w:rsidR="008A0B33" w:rsidRPr="008A19C8">
        <w:rPr>
          <w:rFonts w:cstheme="minorHAnsi"/>
        </w:rPr>
        <w:t xml:space="preserve">, capital campaigns, planned giving, or others. </w:t>
      </w:r>
    </w:p>
    <w:p w:rsidR="000227AC" w:rsidRDefault="000227AC" w:rsidP="000227AC">
      <w:pPr>
        <w:pStyle w:val="NoSpacing"/>
        <w:rPr>
          <w:rFonts w:cstheme="minorHAnsi"/>
          <w:sz w:val="12"/>
          <w:szCs w:val="12"/>
        </w:rPr>
      </w:pPr>
    </w:p>
    <w:p w:rsidR="008E2223" w:rsidRPr="003B0FF5" w:rsidRDefault="008A19C8" w:rsidP="00033857">
      <w:pPr>
        <w:pStyle w:val="NoSpacing"/>
        <w:numPr>
          <w:ilvl w:val="0"/>
          <w:numId w:val="28"/>
        </w:numPr>
        <w:rPr>
          <w:rFonts w:cstheme="minorHAnsi"/>
          <w:b/>
        </w:rPr>
      </w:pPr>
      <w:r>
        <w:rPr>
          <w:rFonts w:cstheme="minorHAnsi"/>
          <w:b/>
        </w:rPr>
        <w:t>Align and u</w:t>
      </w:r>
      <w:r w:rsidR="00AD2AA2" w:rsidRPr="003B0FF5">
        <w:rPr>
          <w:rFonts w:cstheme="minorHAnsi"/>
          <w:b/>
        </w:rPr>
        <w:t xml:space="preserve">pdate </w:t>
      </w:r>
      <w:r w:rsidR="00972872" w:rsidRPr="003B0FF5">
        <w:rPr>
          <w:rFonts w:cstheme="minorHAnsi"/>
          <w:b/>
        </w:rPr>
        <w:t xml:space="preserve">governance and management structures </w:t>
      </w:r>
      <w:r>
        <w:rPr>
          <w:rFonts w:cstheme="minorHAnsi"/>
          <w:b/>
        </w:rPr>
        <w:t>to successfully implement the strategic plan.</w:t>
      </w:r>
    </w:p>
    <w:p w:rsidR="00D85AC6" w:rsidRDefault="00BA4EB2" w:rsidP="00D04316">
      <w:pPr>
        <w:pStyle w:val="NoSpacing"/>
        <w:numPr>
          <w:ilvl w:val="1"/>
          <w:numId w:val="28"/>
        </w:numPr>
        <w:ind w:left="1080"/>
        <w:rPr>
          <w:rFonts w:cstheme="minorHAnsi"/>
        </w:rPr>
      </w:pPr>
      <w:r>
        <w:rPr>
          <w:rFonts w:cstheme="minorHAnsi"/>
        </w:rPr>
        <w:t xml:space="preserve">Maintain </w:t>
      </w:r>
      <w:r w:rsidR="00D85AC6">
        <w:rPr>
          <w:rFonts w:cstheme="minorHAnsi"/>
        </w:rPr>
        <w:t xml:space="preserve">a high functioning </w:t>
      </w:r>
      <w:r>
        <w:rPr>
          <w:rFonts w:cstheme="minorHAnsi"/>
        </w:rPr>
        <w:t>Board of Directors and Policy Council</w:t>
      </w:r>
      <w:r w:rsidR="00D85AC6">
        <w:rPr>
          <w:rFonts w:cstheme="minorHAnsi"/>
        </w:rPr>
        <w:t>, and ensure membership reflects community diversity, strong parent involvement</w:t>
      </w:r>
      <w:r w:rsidR="00943C5E">
        <w:rPr>
          <w:rFonts w:cstheme="minorHAnsi"/>
        </w:rPr>
        <w:t>,</w:t>
      </w:r>
      <w:r w:rsidR="00D85AC6">
        <w:rPr>
          <w:rFonts w:cstheme="minorHAnsi"/>
        </w:rPr>
        <w:t xml:space="preserve"> and skillsets that meet OHS mandates.</w:t>
      </w:r>
    </w:p>
    <w:p w:rsidR="00D04316" w:rsidRDefault="00FA2083" w:rsidP="00D04316">
      <w:pPr>
        <w:pStyle w:val="NoSpacing"/>
        <w:numPr>
          <w:ilvl w:val="1"/>
          <w:numId w:val="28"/>
        </w:numPr>
        <w:ind w:left="1080"/>
        <w:rPr>
          <w:rFonts w:cstheme="minorHAnsi"/>
        </w:rPr>
      </w:pPr>
      <w:r>
        <w:rPr>
          <w:rFonts w:cstheme="minorHAnsi"/>
        </w:rPr>
        <w:t>E</w:t>
      </w:r>
      <w:r w:rsidR="00D85AC6">
        <w:rPr>
          <w:rFonts w:cstheme="minorHAnsi"/>
        </w:rPr>
        <w:t xml:space="preserve">volve the </w:t>
      </w:r>
      <w:r w:rsidR="004A2E88">
        <w:rPr>
          <w:rFonts w:cstheme="minorHAnsi"/>
        </w:rPr>
        <w:t xml:space="preserve">current </w:t>
      </w:r>
      <w:r w:rsidR="00D85AC6">
        <w:rPr>
          <w:rFonts w:cstheme="minorHAnsi"/>
        </w:rPr>
        <w:t xml:space="preserve">Associate Board into a broader “Friends of Promise” group in support of Promise’s mission and goals and to maintain and expand community connections. </w:t>
      </w:r>
    </w:p>
    <w:p w:rsidR="00AD2AA2" w:rsidRPr="00F6121D" w:rsidRDefault="00AD2AA2" w:rsidP="00AD2AA2">
      <w:pPr>
        <w:pStyle w:val="NoSpacing"/>
        <w:numPr>
          <w:ilvl w:val="1"/>
          <w:numId w:val="28"/>
        </w:numPr>
        <w:ind w:left="1080"/>
        <w:rPr>
          <w:rFonts w:cstheme="minorHAnsi"/>
        </w:rPr>
      </w:pPr>
      <w:r w:rsidRPr="00F6121D">
        <w:rPr>
          <w:rFonts w:cstheme="minorHAnsi"/>
        </w:rPr>
        <w:t xml:space="preserve">Maintain existing Board committees, and </w:t>
      </w:r>
      <w:r>
        <w:rPr>
          <w:rFonts w:cstheme="minorHAnsi"/>
        </w:rPr>
        <w:t>e</w:t>
      </w:r>
      <w:r w:rsidR="0088218E">
        <w:rPr>
          <w:rFonts w:cstheme="minorHAnsi"/>
        </w:rPr>
        <w:t>stablish a new Development Committee</w:t>
      </w:r>
      <w:r w:rsidRPr="00F6121D">
        <w:rPr>
          <w:rFonts w:cstheme="minorHAnsi"/>
        </w:rPr>
        <w:t xml:space="preserve"> to </w:t>
      </w:r>
      <w:r>
        <w:rPr>
          <w:rFonts w:cstheme="minorHAnsi"/>
        </w:rPr>
        <w:t>spearhead</w:t>
      </w:r>
      <w:r w:rsidRPr="00F6121D">
        <w:rPr>
          <w:rFonts w:cstheme="minorHAnsi"/>
        </w:rPr>
        <w:t xml:space="preserve"> fundraising.</w:t>
      </w:r>
    </w:p>
    <w:p w:rsidR="0088218E" w:rsidRDefault="00F618C1" w:rsidP="00BA4EB2">
      <w:pPr>
        <w:pStyle w:val="NoSpacing"/>
        <w:numPr>
          <w:ilvl w:val="1"/>
          <w:numId w:val="28"/>
        </w:numPr>
        <w:ind w:left="1080"/>
        <w:rPr>
          <w:rFonts w:cstheme="minorHAnsi"/>
        </w:rPr>
      </w:pPr>
      <w:r>
        <w:rPr>
          <w:rFonts w:cstheme="minorHAnsi"/>
        </w:rPr>
        <w:t xml:space="preserve">Position Promise for growth by increasing the Executive Director’s focus on external relations, </w:t>
      </w:r>
      <w:r w:rsidR="0088218E">
        <w:rPr>
          <w:rFonts w:cstheme="minorHAnsi"/>
        </w:rPr>
        <w:t>increasing capacity by adding a senior management position, and restructuring current management roles and responsibilities.</w:t>
      </w:r>
      <w:r>
        <w:rPr>
          <w:rFonts w:cstheme="minorHAnsi"/>
        </w:rPr>
        <w:t xml:space="preserve"> </w:t>
      </w:r>
    </w:p>
    <w:p w:rsidR="00BA4EB2" w:rsidRPr="0088218E" w:rsidRDefault="0088218E" w:rsidP="0088218E">
      <w:pPr>
        <w:pStyle w:val="NoSpacing"/>
        <w:numPr>
          <w:ilvl w:val="1"/>
          <w:numId w:val="28"/>
        </w:numPr>
        <w:ind w:left="1080"/>
        <w:rPr>
          <w:rFonts w:cstheme="minorHAnsi"/>
        </w:rPr>
      </w:pPr>
      <w:r>
        <w:rPr>
          <w:rFonts w:cstheme="minorHAnsi"/>
        </w:rPr>
        <w:t xml:space="preserve">Select and develop a core set of communications capabilities for continual use, and develop </w:t>
      </w:r>
      <w:r w:rsidRPr="0088218E">
        <w:rPr>
          <w:rFonts w:cstheme="minorHAnsi"/>
        </w:rPr>
        <w:t xml:space="preserve">and implement annual communications plans. </w:t>
      </w:r>
      <w:r w:rsidR="00F618C1" w:rsidRPr="0088218E">
        <w:rPr>
          <w:rFonts w:cstheme="minorHAnsi"/>
        </w:rPr>
        <w:t xml:space="preserve"> </w:t>
      </w:r>
    </w:p>
    <w:p w:rsidR="00AD2AA2" w:rsidRDefault="00AD2AA2" w:rsidP="00BA4EB2">
      <w:pPr>
        <w:pStyle w:val="NoSpacing"/>
        <w:numPr>
          <w:ilvl w:val="1"/>
          <w:numId w:val="28"/>
        </w:numPr>
        <w:ind w:left="1080"/>
        <w:rPr>
          <w:rFonts w:cstheme="minorHAnsi"/>
        </w:rPr>
      </w:pPr>
      <w:r>
        <w:rPr>
          <w:rFonts w:cstheme="minorHAnsi"/>
        </w:rPr>
        <w:t xml:space="preserve">Continue to develop and implement </w:t>
      </w:r>
      <w:r w:rsidR="00FF458C">
        <w:rPr>
          <w:rFonts w:cstheme="minorHAnsi"/>
        </w:rPr>
        <w:t>annual work plans</w:t>
      </w:r>
      <w:r w:rsidR="00943C5E">
        <w:rPr>
          <w:rFonts w:cstheme="minorHAnsi"/>
        </w:rPr>
        <w:t>, and</w:t>
      </w:r>
      <w:r w:rsidR="00A37A0A">
        <w:rPr>
          <w:rFonts w:cstheme="minorHAnsi"/>
        </w:rPr>
        <w:t xml:space="preserve"> to</w:t>
      </w:r>
      <w:r w:rsidR="008216A9">
        <w:rPr>
          <w:rFonts w:cstheme="minorHAnsi"/>
        </w:rPr>
        <w:t xml:space="preserve"> conduct and monitor annual agency self-assessments</w:t>
      </w:r>
      <w:r w:rsidR="00FF458C">
        <w:rPr>
          <w:rFonts w:cstheme="minorHAnsi"/>
        </w:rPr>
        <w:t>.</w:t>
      </w:r>
    </w:p>
    <w:p w:rsidR="00FF458C" w:rsidRPr="00F618C1" w:rsidRDefault="00FF458C" w:rsidP="00BA4EB2">
      <w:pPr>
        <w:pStyle w:val="NoSpacing"/>
        <w:numPr>
          <w:ilvl w:val="1"/>
          <w:numId w:val="28"/>
        </w:numPr>
        <w:ind w:left="1080"/>
        <w:rPr>
          <w:rFonts w:cstheme="minorHAnsi"/>
        </w:rPr>
      </w:pPr>
      <w:r>
        <w:rPr>
          <w:rFonts w:cstheme="minorHAnsi"/>
        </w:rPr>
        <w:t>Implement an annual process to review strategic plan progress and achievement, and conduct an overall update at the mid-point in the plan period.</w:t>
      </w:r>
    </w:p>
    <w:sectPr w:rsidR="00FF458C" w:rsidRPr="00F618C1" w:rsidSect="008C3C4B">
      <w:headerReference w:type="default" r:id="rId11"/>
      <w:endnotePr>
        <w:numFmt w:val="decimal"/>
      </w:endnotePr>
      <w:type w:val="continuous"/>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ACC" w:rsidRDefault="00772ACC" w:rsidP="0085668D">
      <w:pPr>
        <w:spacing w:after="0" w:line="240" w:lineRule="auto"/>
      </w:pPr>
      <w:r>
        <w:separator/>
      </w:r>
    </w:p>
  </w:endnote>
  <w:endnote w:type="continuationSeparator" w:id="0">
    <w:p w:rsidR="00772ACC" w:rsidRDefault="00772ACC" w:rsidP="0085668D">
      <w:pPr>
        <w:spacing w:after="0" w:line="240" w:lineRule="auto"/>
      </w:pPr>
      <w:r>
        <w:continuationSeparator/>
      </w:r>
    </w:p>
  </w:endnote>
  <w:endnote w:id="1">
    <w:p w:rsidR="00BF1E56" w:rsidRDefault="00BF1E56">
      <w:pPr>
        <w:pStyle w:val="EndnoteText"/>
      </w:pPr>
      <w:r>
        <w:rPr>
          <w:rStyle w:val="EndnoteReference"/>
        </w:rPr>
        <w:endnoteRef/>
      </w:r>
      <w:r>
        <w:t xml:space="preserve"> Office of Head Start, Administration for Children and Families, U.S. Department of Health and Human Services, https://www.acf.hhs.gov/ohs.</w:t>
      </w:r>
    </w:p>
  </w:endnote>
  <w:endnote w:id="2">
    <w:p w:rsidR="00BF1E56" w:rsidRDefault="00BF1E56">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ACC" w:rsidRDefault="00772ACC" w:rsidP="0085668D">
      <w:pPr>
        <w:spacing w:after="0" w:line="240" w:lineRule="auto"/>
      </w:pPr>
      <w:r>
        <w:separator/>
      </w:r>
    </w:p>
  </w:footnote>
  <w:footnote w:type="continuationSeparator" w:id="0">
    <w:p w:rsidR="00772ACC" w:rsidRDefault="00772ACC" w:rsidP="0085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8D" w:rsidRDefault="004B6DB3">
    <w:pPr>
      <w:pStyle w:val="Header"/>
    </w:pPr>
    <w:r>
      <w:t xml:space="preserve">Promise Strategic Plan </w:t>
    </w:r>
    <w:r w:rsidR="00B273F0">
      <w:t>DRAFT 5/25</w:t>
    </w:r>
    <w:r w:rsidR="00BC03C6">
      <w:t>/18</w:t>
    </w:r>
    <w:r w:rsidR="00BC03C6">
      <w:tab/>
    </w:r>
    <w:r w:rsidR="00BC03C6">
      <w:tab/>
    </w:r>
    <w:r w:rsidR="00BC03C6">
      <w:tab/>
    </w:r>
    <w:r w:rsidR="00E05A1A">
      <w:fldChar w:fldCharType="begin"/>
    </w:r>
    <w:r w:rsidR="007716CD">
      <w:instrText xml:space="preserve"> PAGE   \* MERGEFORMAT </w:instrText>
    </w:r>
    <w:r w:rsidR="00E05A1A">
      <w:fldChar w:fldCharType="separate"/>
    </w:r>
    <w:r w:rsidR="00753C71">
      <w:rPr>
        <w:noProof/>
      </w:rPr>
      <w:t>5</w:t>
    </w:r>
    <w:r w:rsidR="00E05A1A">
      <w:rPr>
        <w:noProof/>
      </w:rPr>
      <w:fldChar w:fldCharType="end"/>
    </w:r>
  </w:p>
  <w:p w:rsidR="00BC03C6" w:rsidRPr="003625A0" w:rsidRDefault="00BC03C6">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44F"/>
    <w:multiLevelType w:val="hybridMultilevel"/>
    <w:tmpl w:val="A104AF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F87392"/>
    <w:multiLevelType w:val="hybridMultilevel"/>
    <w:tmpl w:val="FAA88C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52310"/>
    <w:multiLevelType w:val="hybridMultilevel"/>
    <w:tmpl w:val="B0C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88762F"/>
    <w:multiLevelType w:val="hybridMultilevel"/>
    <w:tmpl w:val="575E0E32"/>
    <w:lvl w:ilvl="0" w:tplc="04E66E4E">
      <w:start w:val="1"/>
      <w:numFmt w:val="upperLetter"/>
      <w:lvlText w:val="%1."/>
      <w:lvlJc w:val="left"/>
      <w:pPr>
        <w:ind w:left="720" w:hanging="360"/>
      </w:pPr>
      <w:rPr>
        <w:rFonts w:hint="default"/>
      </w:rPr>
    </w:lvl>
    <w:lvl w:ilvl="1" w:tplc="1A0A53EC">
      <w:start w:val="1"/>
      <w:numFmt w:val="decimal"/>
      <w:lvlText w:val="%2."/>
      <w:lvlJc w:val="left"/>
      <w:pPr>
        <w:ind w:left="1440" w:hanging="360"/>
      </w:pPr>
      <w:rPr>
        <w:rFonts w:hint="default"/>
        <w:sz w:val="22"/>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37D96"/>
    <w:multiLevelType w:val="hybridMultilevel"/>
    <w:tmpl w:val="4DB2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C4F98"/>
    <w:multiLevelType w:val="hybridMultilevel"/>
    <w:tmpl w:val="9BEA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142B5F"/>
    <w:multiLevelType w:val="hybridMultilevel"/>
    <w:tmpl w:val="FC3C21AE"/>
    <w:lvl w:ilvl="0" w:tplc="7FC4060A">
      <w:start w:val="1"/>
      <w:numFmt w:val="decimal"/>
      <w:lvlText w:val="%1."/>
      <w:lvlJc w:val="left"/>
      <w:pPr>
        <w:ind w:left="1440" w:hanging="360"/>
      </w:pPr>
      <w:rPr>
        <w:rFonts w:hint="default"/>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8C33D1"/>
    <w:multiLevelType w:val="hybridMultilevel"/>
    <w:tmpl w:val="1DE08390"/>
    <w:lvl w:ilvl="0" w:tplc="04E66E4E">
      <w:start w:val="1"/>
      <w:numFmt w:val="upperLetter"/>
      <w:lvlText w:val="%1."/>
      <w:lvlJc w:val="left"/>
      <w:pPr>
        <w:ind w:left="720" w:hanging="360"/>
      </w:pPr>
      <w:rPr>
        <w:rFonts w:hint="default"/>
      </w:rPr>
    </w:lvl>
    <w:lvl w:ilvl="1" w:tplc="57B2ABE4">
      <w:start w:val="1"/>
      <w:numFmt w:val="decimal"/>
      <w:lvlText w:val="%2."/>
      <w:lvlJc w:val="left"/>
      <w:pPr>
        <w:ind w:left="1440" w:hanging="360"/>
      </w:pPr>
      <w:rPr>
        <w:rFonts w:hint="default"/>
        <w:sz w:val="22"/>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07E89"/>
    <w:multiLevelType w:val="hybridMultilevel"/>
    <w:tmpl w:val="F46ED0F8"/>
    <w:lvl w:ilvl="0" w:tplc="04E66E4E">
      <w:start w:val="1"/>
      <w:numFmt w:val="upperLetter"/>
      <w:lvlText w:val="%1."/>
      <w:lvlJc w:val="left"/>
      <w:pPr>
        <w:ind w:left="720" w:hanging="360"/>
      </w:pPr>
      <w:rPr>
        <w:rFonts w:hint="default"/>
      </w:rPr>
    </w:lvl>
    <w:lvl w:ilvl="1" w:tplc="53F8A4BC">
      <w:start w:val="1"/>
      <w:numFmt w:val="decimal"/>
      <w:lvlText w:val="%2."/>
      <w:lvlJc w:val="left"/>
      <w:pPr>
        <w:ind w:left="1440" w:hanging="360"/>
      </w:pPr>
      <w:rPr>
        <w:rFonts w:hint="default"/>
        <w:sz w:val="22"/>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D47AC"/>
    <w:multiLevelType w:val="hybridMultilevel"/>
    <w:tmpl w:val="E556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44A0D"/>
    <w:multiLevelType w:val="hybridMultilevel"/>
    <w:tmpl w:val="21B8FB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94748"/>
    <w:multiLevelType w:val="hybridMultilevel"/>
    <w:tmpl w:val="3F1689FA"/>
    <w:lvl w:ilvl="0" w:tplc="04090015">
      <w:start w:val="1"/>
      <w:numFmt w:val="upperLetter"/>
      <w:lvlText w:val="%1."/>
      <w:lvlJc w:val="left"/>
      <w:pPr>
        <w:ind w:left="720" w:hanging="360"/>
      </w:pPr>
      <w:rPr>
        <w:rFonts w:hint="default"/>
      </w:rPr>
    </w:lvl>
    <w:lvl w:ilvl="1" w:tplc="AB0EB382">
      <w:start w:val="1"/>
      <w:numFmt w:val="decimal"/>
      <w:lvlText w:val="%2."/>
      <w:lvlJc w:val="left"/>
      <w:pPr>
        <w:ind w:left="1440" w:hanging="360"/>
      </w:pPr>
      <w:rPr>
        <w:rFonts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6224"/>
    <w:multiLevelType w:val="hybridMultilevel"/>
    <w:tmpl w:val="E9560CD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1D007C"/>
    <w:multiLevelType w:val="hybridMultilevel"/>
    <w:tmpl w:val="79EE21F0"/>
    <w:lvl w:ilvl="0" w:tplc="04E66E4E">
      <w:start w:val="1"/>
      <w:numFmt w:val="upperLetter"/>
      <w:lvlText w:val="%1."/>
      <w:lvlJc w:val="left"/>
      <w:pPr>
        <w:ind w:left="720" w:hanging="360"/>
      </w:pPr>
      <w:rPr>
        <w:rFonts w:hint="default"/>
      </w:rPr>
    </w:lvl>
    <w:lvl w:ilvl="1" w:tplc="B0428250">
      <w:start w:val="1"/>
      <w:numFmt w:val="decimal"/>
      <w:lvlText w:val="%2."/>
      <w:lvlJc w:val="left"/>
      <w:pPr>
        <w:ind w:left="1440" w:hanging="360"/>
      </w:pPr>
      <w:rPr>
        <w:rFonts w:hint="default"/>
        <w:sz w:val="28"/>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542E25"/>
    <w:multiLevelType w:val="hybridMultilevel"/>
    <w:tmpl w:val="075C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F225D"/>
    <w:multiLevelType w:val="hybridMultilevel"/>
    <w:tmpl w:val="406CEBD4"/>
    <w:lvl w:ilvl="0" w:tplc="AD82DD44">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255016"/>
    <w:multiLevelType w:val="hybridMultilevel"/>
    <w:tmpl w:val="4D7ABB2A"/>
    <w:lvl w:ilvl="0" w:tplc="E8C4375A">
      <w:start w:val="1"/>
      <w:numFmt w:val="decimal"/>
      <w:lvlText w:val="%1."/>
      <w:lvlJc w:val="left"/>
      <w:pPr>
        <w:ind w:left="108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6A7FA3"/>
    <w:multiLevelType w:val="hybridMultilevel"/>
    <w:tmpl w:val="34B42796"/>
    <w:lvl w:ilvl="0" w:tplc="21E22C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957CBF"/>
    <w:multiLevelType w:val="hybridMultilevel"/>
    <w:tmpl w:val="0744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F4A4C"/>
    <w:multiLevelType w:val="hybridMultilevel"/>
    <w:tmpl w:val="137487CC"/>
    <w:lvl w:ilvl="0" w:tplc="04E66E4E">
      <w:start w:val="1"/>
      <w:numFmt w:val="upperLetter"/>
      <w:lvlText w:val="%1."/>
      <w:lvlJc w:val="left"/>
      <w:pPr>
        <w:ind w:left="720" w:hanging="360"/>
      </w:pPr>
      <w:rPr>
        <w:rFonts w:hint="default"/>
      </w:rPr>
    </w:lvl>
    <w:lvl w:ilvl="1" w:tplc="B0428250">
      <w:start w:val="1"/>
      <w:numFmt w:val="decimal"/>
      <w:lvlText w:val="%2."/>
      <w:lvlJc w:val="left"/>
      <w:pPr>
        <w:ind w:left="1440" w:hanging="360"/>
      </w:pPr>
      <w:rPr>
        <w:rFonts w:hint="default"/>
        <w:sz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BD23BB"/>
    <w:multiLevelType w:val="hybridMultilevel"/>
    <w:tmpl w:val="73A03170"/>
    <w:lvl w:ilvl="0" w:tplc="04E66E4E">
      <w:start w:val="1"/>
      <w:numFmt w:val="upperLetter"/>
      <w:lvlText w:val="%1."/>
      <w:lvlJc w:val="left"/>
      <w:pPr>
        <w:ind w:left="720" w:hanging="360"/>
      </w:pPr>
      <w:rPr>
        <w:rFonts w:hint="default"/>
      </w:rPr>
    </w:lvl>
    <w:lvl w:ilvl="1" w:tplc="EB68A858">
      <w:start w:val="1"/>
      <w:numFmt w:val="decimal"/>
      <w:lvlText w:val="%2."/>
      <w:lvlJc w:val="left"/>
      <w:pPr>
        <w:ind w:left="1440" w:hanging="360"/>
      </w:pPr>
      <w:rPr>
        <w:rFonts w:hint="default"/>
        <w:sz w:val="22"/>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77BA6"/>
    <w:multiLevelType w:val="hybridMultilevel"/>
    <w:tmpl w:val="D57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F089D"/>
    <w:multiLevelType w:val="hybridMultilevel"/>
    <w:tmpl w:val="19287264"/>
    <w:lvl w:ilvl="0" w:tplc="E012D488">
      <w:start w:val="1"/>
      <w:numFmt w:val="upperLetter"/>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950B2B"/>
    <w:multiLevelType w:val="hybridMultilevel"/>
    <w:tmpl w:val="B5DA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DD7E37"/>
    <w:multiLevelType w:val="hybridMultilevel"/>
    <w:tmpl w:val="13922CF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623AA2"/>
    <w:multiLevelType w:val="hybridMultilevel"/>
    <w:tmpl w:val="1082B62E"/>
    <w:lvl w:ilvl="0" w:tplc="04E66E4E">
      <w:start w:val="1"/>
      <w:numFmt w:val="upperLetter"/>
      <w:lvlText w:val="%1."/>
      <w:lvlJc w:val="left"/>
      <w:pPr>
        <w:ind w:left="720" w:hanging="360"/>
      </w:pPr>
      <w:rPr>
        <w:rFonts w:hint="default"/>
      </w:rPr>
    </w:lvl>
    <w:lvl w:ilvl="1" w:tplc="DC10155E">
      <w:start w:val="1"/>
      <w:numFmt w:val="decimal"/>
      <w:lvlText w:val="%2."/>
      <w:lvlJc w:val="left"/>
      <w:pPr>
        <w:ind w:left="1440" w:hanging="360"/>
      </w:pPr>
      <w:rPr>
        <w:rFonts w:hint="default"/>
        <w:sz w:val="22"/>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F177A7"/>
    <w:multiLevelType w:val="hybridMultilevel"/>
    <w:tmpl w:val="677A2F9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705ED8"/>
    <w:multiLevelType w:val="hybridMultilevel"/>
    <w:tmpl w:val="B88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DE6E73"/>
    <w:multiLevelType w:val="hybridMultilevel"/>
    <w:tmpl w:val="1DEC3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81414"/>
    <w:multiLevelType w:val="hybridMultilevel"/>
    <w:tmpl w:val="018E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C542B9"/>
    <w:multiLevelType w:val="hybridMultilevel"/>
    <w:tmpl w:val="F17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D7B13"/>
    <w:multiLevelType w:val="hybridMultilevel"/>
    <w:tmpl w:val="AFB8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764A9"/>
    <w:multiLevelType w:val="hybridMultilevel"/>
    <w:tmpl w:val="D65C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C4E32"/>
    <w:multiLevelType w:val="hybridMultilevel"/>
    <w:tmpl w:val="70468D2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FF41E8"/>
    <w:multiLevelType w:val="hybridMultilevel"/>
    <w:tmpl w:val="3D58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42473"/>
    <w:multiLevelType w:val="hybridMultilevel"/>
    <w:tmpl w:val="08A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420026"/>
    <w:multiLevelType w:val="hybridMultilevel"/>
    <w:tmpl w:val="AC96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A3A73"/>
    <w:multiLevelType w:val="hybridMultilevel"/>
    <w:tmpl w:val="FD4AC4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554B85"/>
    <w:multiLevelType w:val="hybridMultilevel"/>
    <w:tmpl w:val="56709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1E6A1D"/>
    <w:multiLevelType w:val="hybridMultilevel"/>
    <w:tmpl w:val="D2FC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D5748"/>
    <w:multiLevelType w:val="multilevel"/>
    <w:tmpl w:val="405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1"/>
  </w:num>
  <w:num w:numId="3">
    <w:abstractNumId w:val="23"/>
  </w:num>
  <w:num w:numId="4">
    <w:abstractNumId w:val="38"/>
  </w:num>
  <w:num w:numId="5">
    <w:abstractNumId w:val="32"/>
  </w:num>
  <w:num w:numId="6">
    <w:abstractNumId w:val="22"/>
  </w:num>
  <w:num w:numId="7">
    <w:abstractNumId w:val="12"/>
  </w:num>
  <w:num w:numId="8">
    <w:abstractNumId w:val="24"/>
  </w:num>
  <w:num w:numId="9">
    <w:abstractNumId w:val="37"/>
  </w:num>
  <w:num w:numId="10">
    <w:abstractNumId w:val="28"/>
  </w:num>
  <w:num w:numId="11">
    <w:abstractNumId w:val="0"/>
  </w:num>
  <w:num w:numId="12">
    <w:abstractNumId w:val="35"/>
  </w:num>
  <w:num w:numId="13">
    <w:abstractNumId w:val="1"/>
  </w:num>
  <w:num w:numId="14">
    <w:abstractNumId w:val="14"/>
  </w:num>
  <w:num w:numId="15">
    <w:abstractNumId w:val="29"/>
  </w:num>
  <w:num w:numId="16">
    <w:abstractNumId w:val="2"/>
  </w:num>
  <w:num w:numId="17">
    <w:abstractNumId w:val="18"/>
  </w:num>
  <w:num w:numId="18">
    <w:abstractNumId w:val="26"/>
  </w:num>
  <w:num w:numId="19">
    <w:abstractNumId w:val="33"/>
  </w:num>
  <w:num w:numId="20">
    <w:abstractNumId w:val="21"/>
  </w:num>
  <w:num w:numId="21">
    <w:abstractNumId w:val="27"/>
  </w:num>
  <w:num w:numId="22">
    <w:abstractNumId w:val="17"/>
  </w:num>
  <w:num w:numId="23">
    <w:abstractNumId w:val="9"/>
  </w:num>
  <w:num w:numId="24">
    <w:abstractNumId w:val="10"/>
  </w:num>
  <w:num w:numId="25">
    <w:abstractNumId w:val="11"/>
  </w:num>
  <w:num w:numId="26">
    <w:abstractNumId w:val="16"/>
  </w:num>
  <w:num w:numId="27">
    <w:abstractNumId w:val="15"/>
  </w:num>
  <w:num w:numId="28">
    <w:abstractNumId w:val="8"/>
  </w:num>
  <w:num w:numId="29">
    <w:abstractNumId w:val="6"/>
  </w:num>
  <w:num w:numId="30">
    <w:abstractNumId w:val="7"/>
  </w:num>
  <w:num w:numId="31">
    <w:abstractNumId w:val="25"/>
  </w:num>
  <w:num w:numId="32">
    <w:abstractNumId w:val="3"/>
  </w:num>
  <w:num w:numId="33">
    <w:abstractNumId w:val="19"/>
  </w:num>
  <w:num w:numId="34">
    <w:abstractNumId w:val="20"/>
  </w:num>
  <w:num w:numId="35">
    <w:abstractNumId w:val="13"/>
  </w:num>
  <w:num w:numId="36">
    <w:abstractNumId w:val="34"/>
  </w:num>
  <w:num w:numId="37">
    <w:abstractNumId w:val="5"/>
  </w:num>
  <w:num w:numId="38">
    <w:abstractNumId w:val="39"/>
  </w:num>
  <w:num w:numId="39">
    <w:abstractNumId w:val="36"/>
  </w:num>
  <w:num w:numId="40">
    <w:abstractNumId w:val="4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7D"/>
    <w:rsid w:val="00002505"/>
    <w:rsid w:val="00007244"/>
    <w:rsid w:val="000077C1"/>
    <w:rsid w:val="0001209A"/>
    <w:rsid w:val="00013868"/>
    <w:rsid w:val="00016E9B"/>
    <w:rsid w:val="00020684"/>
    <w:rsid w:val="000214ED"/>
    <w:rsid w:val="000227AC"/>
    <w:rsid w:val="00027CF8"/>
    <w:rsid w:val="000317C1"/>
    <w:rsid w:val="00033857"/>
    <w:rsid w:val="0004361F"/>
    <w:rsid w:val="00053F64"/>
    <w:rsid w:val="0005505E"/>
    <w:rsid w:val="00062402"/>
    <w:rsid w:val="0008179F"/>
    <w:rsid w:val="00097B9D"/>
    <w:rsid w:val="000A5265"/>
    <w:rsid w:val="000A7006"/>
    <w:rsid w:val="000C28E7"/>
    <w:rsid w:val="000C2B6C"/>
    <w:rsid w:val="000C7531"/>
    <w:rsid w:val="000D42B4"/>
    <w:rsid w:val="000D7751"/>
    <w:rsid w:val="000F4EB2"/>
    <w:rsid w:val="000F68E9"/>
    <w:rsid w:val="001032BD"/>
    <w:rsid w:val="00105652"/>
    <w:rsid w:val="001117D0"/>
    <w:rsid w:val="001148C2"/>
    <w:rsid w:val="001172D8"/>
    <w:rsid w:val="001266B7"/>
    <w:rsid w:val="00140ABB"/>
    <w:rsid w:val="00143017"/>
    <w:rsid w:val="0014417F"/>
    <w:rsid w:val="001745E5"/>
    <w:rsid w:val="00184422"/>
    <w:rsid w:val="001B2FD5"/>
    <w:rsid w:val="001C4F8F"/>
    <w:rsid w:val="001C565D"/>
    <w:rsid w:val="001C62BA"/>
    <w:rsid w:val="001D486B"/>
    <w:rsid w:val="001D71C0"/>
    <w:rsid w:val="001F378C"/>
    <w:rsid w:val="001F590B"/>
    <w:rsid w:val="001F7071"/>
    <w:rsid w:val="00213919"/>
    <w:rsid w:val="00230D33"/>
    <w:rsid w:val="00235720"/>
    <w:rsid w:val="0025663E"/>
    <w:rsid w:val="00266494"/>
    <w:rsid w:val="00270409"/>
    <w:rsid w:val="0027351C"/>
    <w:rsid w:val="00282FD2"/>
    <w:rsid w:val="00285477"/>
    <w:rsid w:val="0028639D"/>
    <w:rsid w:val="00287187"/>
    <w:rsid w:val="00293087"/>
    <w:rsid w:val="00293CF9"/>
    <w:rsid w:val="002A4133"/>
    <w:rsid w:val="002B35E9"/>
    <w:rsid w:val="002B4A26"/>
    <w:rsid w:val="002B4C9D"/>
    <w:rsid w:val="002B7443"/>
    <w:rsid w:val="002C3B91"/>
    <w:rsid w:val="002C4B5F"/>
    <w:rsid w:val="002D101A"/>
    <w:rsid w:val="002E2032"/>
    <w:rsid w:val="002E2434"/>
    <w:rsid w:val="002F354C"/>
    <w:rsid w:val="002F5691"/>
    <w:rsid w:val="002F6484"/>
    <w:rsid w:val="002F785F"/>
    <w:rsid w:val="003017A4"/>
    <w:rsid w:val="003017B3"/>
    <w:rsid w:val="003115D2"/>
    <w:rsid w:val="00311D92"/>
    <w:rsid w:val="00326AE5"/>
    <w:rsid w:val="00326B07"/>
    <w:rsid w:val="003333AD"/>
    <w:rsid w:val="003335CC"/>
    <w:rsid w:val="00337F34"/>
    <w:rsid w:val="00361201"/>
    <w:rsid w:val="003625A0"/>
    <w:rsid w:val="0037620D"/>
    <w:rsid w:val="00386D00"/>
    <w:rsid w:val="00395BD1"/>
    <w:rsid w:val="003A06B9"/>
    <w:rsid w:val="003A2264"/>
    <w:rsid w:val="003A388A"/>
    <w:rsid w:val="003A59CB"/>
    <w:rsid w:val="003A718A"/>
    <w:rsid w:val="003B0FF5"/>
    <w:rsid w:val="003B34C8"/>
    <w:rsid w:val="003C279E"/>
    <w:rsid w:val="003E4893"/>
    <w:rsid w:val="003F033C"/>
    <w:rsid w:val="003F3D55"/>
    <w:rsid w:val="003F70E9"/>
    <w:rsid w:val="00400634"/>
    <w:rsid w:val="00420641"/>
    <w:rsid w:val="00443B8F"/>
    <w:rsid w:val="0044442B"/>
    <w:rsid w:val="004670E1"/>
    <w:rsid w:val="00475199"/>
    <w:rsid w:val="00475D2A"/>
    <w:rsid w:val="00490E14"/>
    <w:rsid w:val="00496EAF"/>
    <w:rsid w:val="004A2E88"/>
    <w:rsid w:val="004A7CD2"/>
    <w:rsid w:val="004B11A5"/>
    <w:rsid w:val="004B4D94"/>
    <w:rsid w:val="004B5D56"/>
    <w:rsid w:val="004B6CA6"/>
    <w:rsid w:val="004B6DB3"/>
    <w:rsid w:val="004C6E60"/>
    <w:rsid w:val="004D2DAF"/>
    <w:rsid w:val="004E4F52"/>
    <w:rsid w:val="004E61DD"/>
    <w:rsid w:val="004E79E6"/>
    <w:rsid w:val="004E7A2F"/>
    <w:rsid w:val="004F36F3"/>
    <w:rsid w:val="00500483"/>
    <w:rsid w:val="005121EB"/>
    <w:rsid w:val="00531AA9"/>
    <w:rsid w:val="00532E9C"/>
    <w:rsid w:val="00542743"/>
    <w:rsid w:val="005439F3"/>
    <w:rsid w:val="0054741B"/>
    <w:rsid w:val="00552D67"/>
    <w:rsid w:val="00565C17"/>
    <w:rsid w:val="005760EF"/>
    <w:rsid w:val="005861CF"/>
    <w:rsid w:val="005A5A4B"/>
    <w:rsid w:val="005B27F4"/>
    <w:rsid w:val="005C3514"/>
    <w:rsid w:val="005C69A8"/>
    <w:rsid w:val="005D1616"/>
    <w:rsid w:val="005D1A11"/>
    <w:rsid w:val="005D56C9"/>
    <w:rsid w:val="00602DD2"/>
    <w:rsid w:val="00603EBE"/>
    <w:rsid w:val="006105EA"/>
    <w:rsid w:val="00613078"/>
    <w:rsid w:val="00621D0B"/>
    <w:rsid w:val="00630A84"/>
    <w:rsid w:val="006328D1"/>
    <w:rsid w:val="0063495E"/>
    <w:rsid w:val="0064449A"/>
    <w:rsid w:val="00667EC5"/>
    <w:rsid w:val="00672D53"/>
    <w:rsid w:val="00691384"/>
    <w:rsid w:val="00693D1B"/>
    <w:rsid w:val="006963FB"/>
    <w:rsid w:val="00697A43"/>
    <w:rsid w:val="006B3182"/>
    <w:rsid w:val="006B6B21"/>
    <w:rsid w:val="006C354A"/>
    <w:rsid w:val="006D3DF5"/>
    <w:rsid w:val="006E4858"/>
    <w:rsid w:val="007106A9"/>
    <w:rsid w:val="007201C4"/>
    <w:rsid w:val="00724063"/>
    <w:rsid w:val="00727D12"/>
    <w:rsid w:val="00735B62"/>
    <w:rsid w:val="00741574"/>
    <w:rsid w:val="00742C29"/>
    <w:rsid w:val="00746D8A"/>
    <w:rsid w:val="00753C71"/>
    <w:rsid w:val="007540C2"/>
    <w:rsid w:val="0075554F"/>
    <w:rsid w:val="00763E6B"/>
    <w:rsid w:val="007716CD"/>
    <w:rsid w:val="00772ACC"/>
    <w:rsid w:val="007803EE"/>
    <w:rsid w:val="0078186C"/>
    <w:rsid w:val="00783114"/>
    <w:rsid w:val="00791566"/>
    <w:rsid w:val="00795D0F"/>
    <w:rsid w:val="007B0907"/>
    <w:rsid w:val="007B4183"/>
    <w:rsid w:val="007C243B"/>
    <w:rsid w:val="007D2FEA"/>
    <w:rsid w:val="007E7EB3"/>
    <w:rsid w:val="007F6582"/>
    <w:rsid w:val="008032B0"/>
    <w:rsid w:val="008216A9"/>
    <w:rsid w:val="00823BE8"/>
    <w:rsid w:val="00843CB5"/>
    <w:rsid w:val="008515CE"/>
    <w:rsid w:val="0085668D"/>
    <w:rsid w:val="0085737E"/>
    <w:rsid w:val="00870CBD"/>
    <w:rsid w:val="00872AFD"/>
    <w:rsid w:val="00873A32"/>
    <w:rsid w:val="00873E93"/>
    <w:rsid w:val="0088037E"/>
    <w:rsid w:val="0088218E"/>
    <w:rsid w:val="0088405A"/>
    <w:rsid w:val="008A0B33"/>
    <w:rsid w:val="008A19C8"/>
    <w:rsid w:val="008A6324"/>
    <w:rsid w:val="008A678F"/>
    <w:rsid w:val="008A7F9F"/>
    <w:rsid w:val="008B419C"/>
    <w:rsid w:val="008C28DB"/>
    <w:rsid w:val="008C36DD"/>
    <w:rsid w:val="008C3C4B"/>
    <w:rsid w:val="008D576C"/>
    <w:rsid w:val="008D7D20"/>
    <w:rsid w:val="008E2223"/>
    <w:rsid w:val="008E3730"/>
    <w:rsid w:val="008F546E"/>
    <w:rsid w:val="008F5BCB"/>
    <w:rsid w:val="008F7544"/>
    <w:rsid w:val="0090110B"/>
    <w:rsid w:val="00901CB0"/>
    <w:rsid w:val="00902F0B"/>
    <w:rsid w:val="00911FAA"/>
    <w:rsid w:val="00915719"/>
    <w:rsid w:val="00922B2F"/>
    <w:rsid w:val="00923B81"/>
    <w:rsid w:val="00925EB5"/>
    <w:rsid w:val="00934ADD"/>
    <w:rsid w:val="00934DB0"/>
    <w:rsid w:val="00936DD2"/>
    <w:rsid w:val="00943C5E"/>
    <w:rsid w:val="00951D80"/>
    <w:rsid w:val="009647BA"/>
    <w:rsid w:val="00972872"/>
    <w:rsid w:val="009B7460"/>
    <w:rsid w:val="009C3CA4"/>
    <w:rsid w:val="009D05DC"/>
    <w:rsid w:val="009D0FB8"/>
    <w:rsid w:val="009D1DCB"/>
    <w:rsid w:val="009E1DED"/>
    <w:rsid w:val="009F5640"/>
    <w:rsid w:val="009F5C16"/>
    <w:rsid w:val="00A12D49"/>
    <w:rsid w:val="00A13A75"/>
    <w:rsid w:val="00A37A0A"/>
    <w:rsid w:val="00A83DF8"/>
    <w:rsid w:val="00A8453F"/>
    <w:rsid w:val="00A916FA"/>
    <w:rsid w:val="00A97F6D"/>
    <w:rsid w:val="00AA0EF1"/>
    <w:rsid w:val="00AA30CF"/>
    <w:rsid w:val="00AA6D97"/>
    <w:rsid w:val="00AC2625"/>
    <w:rsid w:val="00AD2AA2"/>
    <w:rsid w:val="00AD5D21"/>
    <w:rsid w:val="00AD5FD5"/>
    <w:rsid w:val="00AF224C"/>
    <w:rsid w:val="00B01555"/>
    <w:rsid w:val="00B01F6A"/>
    <w:rsid w:val="00B03BF5"/>
    <w:rsid w:val="00B07F4D"/>
    <w:rsid w:val="00B105CA"/>
    <w:rsid w:val="00B10C5D"/>
    <w:rsid w:val="00B14EE4"/>
    <w:rsid w:val="00B178EC"/>
    <w:rsid w:val="00B273F0"/>
    <w:rsid w:val="00B27757"/>
    <w:rsid w:val="00B30B5B"/>
    <w:rsid w:val="00B370CE"/>
    <w:rsid w:val="00B44C5B"/>
    <w:rsid w:val="00B45A07"/>
    <w:rsid w:val="00B51ED2"/>
    <w:rsid w:val="00B801BB"/>
    <w:rsid w:val="00B81E4C"/>
    <w:rsid w:val="00B84BC7"/>
    <w:rsid w:val="00B94E02"/>
    <w:rsid w:val="00B9516F"/>
    <w:rsid w:val="00BA4EB2"/>
    <w:rsid w:val="00BC03C6"/>
    <w:rsid w:val="00BD06AC"/>
    <w:rsid w:val="00BD1406"/>
    <w:rsid w:val="00BD78D2"/>
    <w:rsid w:val="00BE4827"/>
    <w:rsid w:val="00BE6F35"/>
    <w:rsid w:val="00BF097B"/>
    <w:rsid w:val="00BF1E56"/>
    <w:rsid w:val="00C01B13"/>
    <w:rsid w:val="00C0559D"/>
    <w:rsid w:val="00C15493"/>
    <w:rsid w:val="00C216DD"/>
    <w:rsid w:val="00C317CF"/>
    <w:rsid w:val="00C32660"/>
    <w:rsid w:val="00C3447D"/>
    <w:rsid w:val="00C37069"/>
    <w:rsid w:val="00C46F53"/>
    <w:rsid w:val="00C55758"/>
    <w:rsid w:val="00C57A1B"/>
    <w:rsid w:val="00C629DF"/>
    <w:rsid w:val="00C71EDF"/>
    <w:rsid w:val="00CA1FE4"/>
    <w:rsid w:val="00CA66DA"/>
    <w:rsid w:val="00CB03A9"/>
    <w:rsid w:val="00CB4276"/>
    <w:rsid w:val="00CB750B"/>
    <w:rsid w:val="00CC5E05"/>
    <w:rsid w:val="00CE2BFA"/>
    <w:rsid w:val="00CE38A1"/>
    <w:rsid w:val="00CE6309"/>
    <w:rsid w:val="00CE7F2C"/>
    <w:rsid w:val="00CF044F"/>
    <w:rsid w:val="00CF094C"/>
    <w:rsid w:val="00CF177F"/>
    <w:rsid w:val="00CF2A8D"/>
    <w:rsid w:val="00D031E5"/>
    <w:rsid w:val="00D04316"/>
    <w:rsid w:val="00D04A10"/>
    <w:rsid w:val="00D108F8"/>
    <w:rsid w:val="00D23C2D"/>
    <w:rsid w:val="00D26DFB"/>
    <w:rsid w:val="00D46951"/>
    <w:rsid w:val="00D47085"/>
    <w:rsid w:val="00D718E2"/>
    <w:rsid w:val="00D801DD"/>
    <w:rsid w:val="00D85AC6"/>
    <w:rsid w:val="00D924EA"/>
    <w:rsid w:val="00DB5437"/>
    <w:rsid w:val="00DC199D"/>
    <w:rsid w:val="00DC21E7"/>
    <w:rsid w:val="00DE0DF1"/>
    <w:rsid w:val="00DF79F1"/>
    <w:rsid w:val="00E05A1A"/>
    <w:rsid w:val="00E11264"/>
    <w:rsid w:val="00E1601E"/>
    <w:rsid w:val="00E30754"/>
    <w:rsid w:val="00E336C7"/>
    <w:rsid w:val="00E35D35"/>
    <w:rsid w:val="00E57031"/>
    <w:rsid w:val="00E5786A"/>
    <w:rsid w:val="00E60A56"/>
    <w:rsid w:val="00E65BF0"/>
    <w:rsid w:val="00E661C3"/>
    <w:rsid w:val="00E7186E"/>
    <w:rsid w:val="00E72011"/>
    <w:rsid w:val="00E90542"/>
    <w:rsid w:val="00E959ED"/>
    <w:rsid w:val="00EA7B25"/>
    <w:rsid w:val="00EB2D83"/>
    <w:rsid w:val="00EB5E3C"/>
    <w:rsid w:val="00ED3D65"/>
    <w:rsid w:val="00ED69CE"/>
    <w:rsid w:val="00EE2C6B"/>
    <w:rsid w:val="00EF77AC"/>
    <w:rsid w:val="00F132F7"/>
    <w:rsid w:val="00F17C43"/>
    <w:rsid w:val="00F2513E"/>
    <w:rsid w:val="00F3469C"/>
    <w:rsid w:val="00F40370"/>
    <w:rsid w:val="00F55103"/>
    <w:rsid w:val="00F6121D"/>
    <w:rsid w:val="00F618C1"/>
    <w:rsid w:val="00F6628D"/>
    <w:rsid w:val="00F6634A"/>
    <w:rsid w:val="00F702A7"/>
    <w:rsid w:val="00F708B2"/>
    <w:rsid w:val="00F71FBA"/>
    <w:rsid w:val="00F75664"/>
    <w:rsid w:val="00F85DF0"/>
    <w:rsid w:val="00FA2083"/>
    <w:rsid w:val="00FC063D"/>
    <w:rsid w:val="00FE50C9"/>
    <w:rsid w:val="00FF3838"/>
    <w:rsid w:val="00FF458C"/>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C17"/>
    <w:pPr>
      <w:spacing w:after="0" w:line="240" w:lineRule="auto"/>
    </w:pPr>
  </w:style>
  <w:style w:type="paragraph" w:styleId="Header">
    <w:name w:val="header"/>
    <w:basedOn w:val="Normal"/>
    <w:link w:val="HeaderChar"/>
    <w:uiPriority w:val="99"/>
    <w:unhideWhenUsed/>
    <w:rsid w:val="0085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8D"/>
  </w:style>
  <w:style w:type="paragraph" w:styleId="Footer">
    <w:name w:val="footer"/>
    <w:basedOn w:val="Normal"/>
    <w:link w:val="FooterChar"/>
    <w:uiPriority w:val="99"/>
    <w:unhideWhenUsed/>
    <w:rsid w:val="0085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8D"/>
  </w:style>
  <w:style w:type="paragraph" w:styleId="BalloonText">
    <w:name w:val="Balloon Text"/>
    <w:basedOn w:val="Normal"/>
    <w:link w:val="BalloonTextChar"/>
    <w:uiPriority w:val="99"/>
    <w:semiHidden/>
    <w:unhideWhenUsed/>
    <w:rsid w:val="00856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8D"/>
    <w:rPr>
      <w:rFonts w:ascii="Tahoma" w:hAnsi="Tahoma" w:cs="Tahoma"/>
      <w:sz w:val="16"/>
      <w:szCs w:val="16"/>
    </w:rPr>
  </w:style>
  <w:style w:type="paragraph" w:styleId="ListParagraph">
    <w:name w:val="List Paragraph"/>
    <w:basedOn w:val="Normal"/>
    <w:uiPriority w:val="34"/>
    <w:qFormat/>
    <w:rsid w:val="00337F34"/>
    <w:pPr>
      <w:ind w:left="720"/>
      <w:contextualSpacing/>
    </w:pPr>
  </w:style>
  <w:style w:type="table" w:styleId="TableGrid">
    <w:name w:val="Table Grid"/>
    <w:basedOn w:val="TableNormal"/>
    <w:uiPriority w:val="59"/>
    <w:rsid w:val="0061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33857"/>
  </w:style>
  <w:style w:type="paragraph" w:customStyle="1" w:styleId="Default">
    <w:name w:val="Default"/>
    <w:rsid w:val="00386D0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4F52"/>
    <w:rPr>
      <w:sz w:val="16"/>
      <w:szCs w:val="16"/>
    </w:rPr>
  </w:style>
  <w:style w:type="paragraph" w:styleId="CommentText">
    <w:name w:val="annotation text"/>
    <w:basedOn w:val="Normal"/>
    <w:link w:val="CommentTextChar"/>
    <w:uiPriority w:val="99"/>
    <w:semiHidden/>
    <w:unhideWhenUsed/>
    <w:rsid w:val="004E4F52"/>
    <w:pPr>
      <w:spacing w:line="240" w:lineRule="auto"/>
    </w:pPr>
    <w:rPr>
      <w:sz w:val="20"/>
      <w:szCs w:val="20"/>
    </w:rPr>
  </w:style>
  <w:style w:type="character" w:customStyle="1" w:styleId="CommentTextChar">
    <w:name w:val="Comment Text Char"/>
    <w:basedOn w:val="DefaultParagraphFont"/>
    <w:link w:val="CommentText"/>
    <w:uiPriority w:val="99"/>
    <w:semiHidden/>
    <w:rsid w:val="004E4F52"/>
    <w:rPr>
      <w:sz w:val="20"/>
      <w:szCs w:val="20"/>
    </w:rPr>
  </w:style>
  <w:style w:type="paragraph" w:styleId="CommentSubject">
    <w:name w:val="annotation subject"/>
    <w:basedOn w:val="CommentText"/>
    <w:next w:val="CommentText"/>
    <w:link w:val="CommentSubjectChar"/>
    <w:uiPriority w:val="99"/>
    <w:semiHidden/>
    <w:unhideWhenUsed/>
    <w:rsid w:val="004E4F52"/>
    <w:rPr>
      <w:b/>
      <w:bCs/>
    </w:rPr>
  </w:style>
  <w:style w:type="character" w:customStyle="1" w:styleId="CommentSubjectChar">
    <w:name w:val="Comment Subject Char"/>
    <w:basedOn w:val="CommentTextChar"/>
    <w:link w:val="CommentSubject"/>
    <w:uiPriority w:val="99"/>
    <w:semiHidden/>
    <w:rsid w:val="004E4F52"/>
    <w:rPr>
      <w:b/>
      <w:bCs/>
      <w:sz w:val="20"/>
      <w:szCs w:val="20"/>
    </w:rPr>
  </w:style>
  <w:style w:type="paragraph" w:styleId="Revision">
    <w:name w:val="Revision"/>
    <w:hidden/>
    <w:uiPriority w:val="99"/>
    <w:semiHidden/>
    <w:rsid w:val="001D71C0"/>
    <w:pPr>
      <w:spacing w:after="0" w:line="240" w:lineRule="auto"/>
    </w:pPr>
  </w:style>
  <w:style w:type="paragraph" w:styleId="EndnoteText">
    <w:name w:val="endnote text"/>
    <w:basedOn w:val="Normal"/>
    <w:link w:val="EndnoteTextChar"/>
    <w:uiPriority w:val="99"/>
    <w:semiHidden/>
    <w:unhideWhenUsed/>
    <w:rsid w:val="00BF1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E56"/>
    <w:rPr>
      <w:sz w:val="20"/>
      <w:szCs w:val="20"/>
    </w:rPr>
  </w:style>
  <w:style w:type="character" w:styleId="EndnoteReference">
    <w:name w:val="endnote reference"/>
    <w:basedOn w:val="DefaultParagraphFont"/>
    <w:uiPriority w:val="99"/>
    <w:semiHidden/>
    <w:unhideWhenUsed/>
    <w:rsid w:val="00BF1E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C17"/>
    <w:pPr>
      <w:spacing w:after="0" w:line="240" w:lineRule="auto"/>
    </w:pPr>
  </w:style>
  <w:style w:type="paragraph" w:styleId="Header">
    <w:name w:val="header"/>
    <w:basedOn w:val="Normal"/>
    <w:link w:val="HeaderChar"/>
    <w:uiPriority w:val="99"/>
    <w:unhideWhenUsed/>
    <w:rsid w:val="008566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68D"/>
  </w:style>
  <w:style w:type="paragraph" w:styleId="Footer">
    <w:name w:val="footer"/>
    <w:basedOn w:val="Normal"/>
    <w:link w:val="FooterChar"/>
    <w:uiPriority w:val="99"/>
    <w:unhideWhenUsed/>
    <w:rsid w:val="008566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68D"/>
  </w:style>
  <w:style w:type="paragraph" w:styleId="BalloonText">
    <w:name w:val="Balloon Text"/>
    <w:basedOn w:val="Normal"/>
    <w:link w:val="BalloonTextChar"/>
    <w:uiPriority w:val="99"/>
    <w:semiHidden/>
    <w:unhideWhenUsed/>
    <w:rsid w:val="00856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68D"/>
    <w:rPr>
      <w:rFonts w:ascii="Tahoma" w:hAnsi="Tahoma" w:cs="Tahoma"/>
      <w:sz w:val="16"/>
      <w:szCs w:val="16"/>
    </w:rPr>
  </w:style>
  <w:style w:type="paragraph" w:styleId="ListParagraph">
    <w:name w:val="List Paragraph"/>
    <w:basedOn w:val="Normal"/>
    <w:uiPriority w:val="34"/>
    <w:qFormat/>
    <w:rsid w:val="00337F34"/>
    <w:pPr>
      <w:ind w:left="720"/>
      <w:contextualSpacing/>
    </w:pPr>
  </w:style>
  <w:style w:type="table" w:styleId="TableGrid">
    <w:name w:val="Table Grid"/>
    <w:basedOn w:val="TableNormal"/>
    <w:uiPriority w:val="59"/>
    <w:rsid w:val="0061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33857"/>
  </w:style>
  <w:style w:type="paragraph" w:customStyle="1" w:styleId="Default">
    <w:name w:val="Default"/>
    <w:rsid w:val="00386D0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4F52"/>
    <w:rPr>
      <w:sz w:val="16"/>
      <w:szCs w:val="16"/>
    </w:rPr>
  </w:style>
  <w:style w:type="paragraph" w:styleId="CommentText">
    <w:name w:val="annotation text"/>
    <w:basedOn w:val="Normal"/>
    <w:link w:val="CommentTextChar"/>
    <w:uiPriority w:val="99"/>
    <w:semiHidden/>
    <w:unhideWhenUsed/>
    <w:rsid w:val="004E4F52"/>
    <w:pPr>
      <w:spacing w:line="240" w:lineRule="auto"/>
    </w:pPr>
    <w:rPr>
      <w:sz w:val="20"/>
      <w:szCs w:val="20"/>
    </w:rPr>
  </w:style>
  <w:style w:type="character" w:customStyle="1" w:styleId="CommentTextChar">
    <w:name w:val="Comment Text Char"/>
    <w:basedOn w:val="DefaultParagraphFont"/>
    <w:link w:val="CommentText"/>
    <w:uiPriority w:val="99"/>
    <w:semiHidden/>
    <w:rsid w:val="004E4F52"/>
    <w:rPr>
      <w:sz w:val="20"/>
      <w:szCs w:val="20"/>
    </w:rPr>
  </w:style>
  <w:style w:type="paragraph" w:styleId="CommentSubject">
    <w:name w:val="annotation subject"/>
    <w:basedOn w:val="CommentText"/>
    <w:next w:val="CommentText"/>
    <w:link w:val="CommentSubjectChar"/>
    <w:uiPriority w:val="99"/>
    <w:semiHidden/>
    <w:unhideWhenUsed/>
    <w:rsid w:val="004E4F52"/>
    <w:rPr>
      <w:b/>
      <w:bCs/>
    </w:rPr>
  </w:style>
  <w:style w:type="character" w:customStyle="1" w:styleId="CommentSubjectChar">
    <w:name w:val="Comment Subject Char"/>
    <w:basedOn w:val="CommentTextChar"/>
    <w:link w:val="CommentSubject"/>
    <w:uiPriority w:val="99"/>
    <w:semiHidden/>
    <w:rsid w:val="004E4F52"/>
    <w:rPr>
      <w:b/>
      <w:bCs/>
      <w:sz w:val="20"/>
      <w:szCs w:val="20"/>
    </w:rPr>
  </w:style>
  <w:style w:type="paragraph" w:styleId="Revision">
    <w:name w:val="Revision"/>
    <w:hidden/>
    <w:uiPriority w:val="99"/>
    <w:semiHidden/>
    <w:rsid w:val="001D71C0"/>
    <w:pPr>
      <w:spacing w:after="0" w:line="240" w:lineRule="auto"/>
    </w:pPr>
  </w:style>
  <w:style w:type="paragraph" w:styleId="EndnoteText">
    <w:name w:val="endnote text"/>
    <w:basedOn w:val="Normal"/>
    <w:link w:val="EndnoteTextChar"/>
    <w:uiPriority w:val="99"/>
    <w:semiHidden/>
    <w:unhideWhenUsed/>
    <w:rsid w:val="00BF1E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E56"/>
    <w:rPr>
      <w:sz w:val="20"/>
      <w:szCs w:val="20"/>
    </w:rPr>
  </w:style>
  <w:style w:type="character" w:styleId="EndnoteReference">
    <w:name w:val="endnote reference"/>
    <w:basedOn w:val="DefaultParagraphFont"/>
    <w:uiPriority w:val="99"/>
    <w:semiHidden/>
    <w:unhideWhenUsed/>
    <w:rsid w:val="00BF1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032266">
      <w:bodyDiv w:val="1"/>
      <w:marLeft w:val="0"/>
      <w:marRight w:val="0"/>
      <w:marTop w:val="0"/>
      <w:marBottom w:val="0"/>
      <w:divBdr>
        <w:top w:val="none" w:sz="0" w:space="0" w:color="auto"/>
        <w:left w:val="none" w:sz="0" w:space="0" w:color="auto"/>
        <w:bottom w:val="none" w:sz="0" w:space="0" w:color="auto"/>
        <w:right w:val="none" w:sz="0" w:space="0" w:color="auto"/>
      </w:divBdr>
    </w:div>
    <w:div w:id="17696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s://promiseearlyeducation.org/wp-content/uploads/2016/10/Promise-Early-Education-Center-Logo-Header.pn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9A23F-994B-49F3-A647-DD9C92C8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dc:creator>
  <cp:lastModifiedBy>Betsy Plourde</cp:lastModifiedBy>
  <cp:revision>2</cp:revision>
  <cp:lastPrinted>2018-05-29T14:01:00Z</cp:lastPrinted>
  <dcterms:created xsi:type="dcterms:W3CDTF">2018-08-01T19:36:00Z</dcterms:created>
  <dcterms:modified xsi:type="dcterms:W3CDTF">2018-08-01T19:36:00Z</dcterms:modified>
</cp:coreProperties>
</file>